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3E54C1" w:rsidP="00D241CF">
            <w:pPr>
              <w:spacing w:before="60" w:after="60" w:line="240" w:lineRule="auto"/>
              <w:ind w:left="397" w:hanging="397"/>
              <w:rPr>
                <w:rFonts w:ascii="Arial" w:hAnsi="Arial" w:cs="Arial"/>
                <w:b/>
                <w:sz w:val="20"/>
                <w:szCs w:val="20"/>
                <w:lang w:val="en-GB"/>
              </w:rPr>
            </w:pPr>
            <w:r>
              <w:rPr>
                <w:rFonts w:ascii="Arial" w:hAnsi="Arial" w:cs="Arial"/>
                <w:b/>
                <w:sz w:val="20"/>
                <w:szCs w:val="20"/>
                <w:lang w:val="en-GB"/>
              </w:rPr>
              <w:t>INCOME</w:t>
            </w:r>
            <w:r w:rsidR="00D241CF">
              <w:rPr>
                <w:rFonts w:ascii="Arial" w:hAnsi="Arial" w:cs="Arial"/>
                <w:b/>
                <w:sz w:val="20"/>
                <w:szCs w:val="20"/>
                <w:lang w:val="en-GB"/>
              </w:rPr>
              <w:t xml:space="preserve"> (PROFIT) </w:t>
            </w:r>
            <w:r>
              <w:rPr>
                <w:rFonts w:ascii="Arial" w:hAnsi="Arial" w:cs="Arial"/>
                <w:b/>
                <w:sz w:val="20"/>
                <w:szCs w:val="20"/>
                <w:lang w:val="en-GB"/>
              </w:rPr>
              <w:t>TAXATION</w:t>
            </w:r>
            <w:r w:rsidR="009E282C">
              <w:rPr>
                <w:rFonts w:ascii="Arial" w:hAnsi="Arial" w:cs="Arial"/>
                <w:b/>
                <w:sz w:val="20"/>
                <w:szCs w:val="20"/>
                <w:lang w:val="en-GB"/>
              </w:rPr>
              <w:t xml:space="preserve"> </w:t>
            </w:r>
          </w:p>
        </w:tc>
      </w:tr>
      <w:tr w:rsidR="003E54C1" w:rsidRPr="00C8401B" w:rsidTr="00522BBE">
        <w:tc>
          <w:tcPr>
            <w:tcW w:w="1912" w:type="dxa"/>
            <w:tcBorders>
              <w:top w:val="single" w:sz="12" w:space="0" w:color="auto"/>
              <w:left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3E54C1" w:rsidRPr="003E54C1" w:rsidRDefault="0017097E" w:rsidP="003E54C1">
            <w:pPr>
              <w:rPr>
                <w:rFonts w:ascii="Arial" w:hAnsi="Arial" w:cs="Arial"/>
                <w:sz w:val="20"/>
                <w:szCs w:val="20"/>
              </w:rPr>
            </w:pPr>
            <w:r>
              <w:rPr>
                <w:rFonts w:ascii="Arial" w:hAnsi="Arial" w:cs="Arial"/>
                <w:sz w:val="20"/>
                <w:szCs w:val="20"/>
              </w:rPr>
              <w:t>ECS411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3E54C1" w:rsidRPr="00C8401B" w:rsidRDefault="003E54C1" w:rsidP="00E82EA3">
            <w:pPr>
              <w:spacing w:after="0" w:line="240" w:lineRule="auto"/>
              <w:rPr>
                <w:rFonts w:ascii="Arial" w:hAnsi="Arial" w:cs="Arial"/>
                <w:sz w:val="20"/>
                <w:szCs w:val="20"/>
                <w:lang w:val="en-GB"/>
              </w:rPr>
            </w:pPr>
            <w:r>
              <w:rPr>
                <w:rFonts w:ascii="Arial" w:hAnsi="Arial" w:cs="Arial"/>
                <w:sz w:val="20"/>
                <w:szCs w:val="20"/>
                <w:lang w:val="en-GB"/>
              </w:rPr>
              <w:t>2</w:t>
            </w:r>
          </w:p>
        </w:tc>
      </w:tr>
      <w:tr w:rsidR="003E54C1" w:rsidRPr="00C8401B" w:rsidTr="00791335">
        <w:tc>
          <w:tcPr>
            <w:tcW w:w="1912" w:type="dxa"/>
            <w:tcBorders>
              <w:left w:val="single" w:sz="12" w:space="0" w:color="auto"/>
              <w:bottom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rsidR="003E54C1" w:rsidRPr="00482B1D" w:rsidRDefault="003E54C1" w:rsidP="001D1BD3">
            <w:pPr>
              <w:rPr>
                <w:rFonts w:ascii="Times New Roman" w:hAnsi="Times New Roman" w:cs="Arial"/>
                <w:sz w:val="20"/>
                <w:szCs w:val="20"/>
              </w:rPr>
            </w:pPr>
            <w:r w:rsidRPr="00482B1D">
              <w:rPr>
                <w:rFonts w:ascii="Arial" w:hAnsi="Arial" w:cs="Arial"/>
                <w:sz w:val="20"/>
                <w:szCs w:val="20"/>
              </w:rPr>
              <w:t>Renko Letnić</w:t>
            </w:r>
            <w:r>
              <w:rPr>
                <w:rFonts w:ascii="Arial" w:hAnsi="Arial" w:cs="Arial"/>
                <w:sz w:val="20"/>
                <w:szCs w:val="20"/>
              </w:rPr>
              <w:t xml:space="preserve">, </w:t>
            </w:r>
            <w:proofErr w:type="spellStart"/>
            <w:r>
              <w:rPr>
                <w:rFonts w:ascii="Arial" w:hAnsi="Arial" w:cs="Arial"/>
                <w:sz w:val="20"/>
                <w:szCs w:val="20"/>
              </w:rPr>
              <w:t>MSc</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3E54C1" w:rsidRPr="00C8401B" w:rsidRDefault="003E54C1" w:rsidP="00E82EA3">
            <w:pPr>
              <w:spacing w:after="0" w:line="240" w:lineRule="auto"/>
              <w:rPr>
                <w:rFonts w:ascii="Arial" w:hAnsi="Arial" w:cs="Arial"/>
                <w:sz w:val="20"/>
                <w:szCs w:val="20"/>
                <w:lang w:val="en-GB"/>
              </w:rPr>
            </w:pPr>
            <w:r>
              <w:rPr>
                <w:rFonts w:ascii="Arial" w:hAnsi="Arial" w:cs="Arial"/>
                <w:sz w:val="20"/>
                <w:szCs w:val="20"/>
                <w:lang w:val="en-GB"/>
              </w:rPr>
              <w:t>6</w:t>
            </w:r>
          </w:p>
        </w:tc>
      </w:tr>
      <w:tr w:rsidR="003E54C1"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3E54C1" w:rsidRPr="00C8401B" w:rsidRDefault="003E54C1"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E54C1" w:rsidRPr="00C8401B" w:rsidRDefault="003E54C1"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3E54C1" w:rsidRPr="00C8401B" w:rsidRDefault="003E54C1"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3E54C1" w:rsidRPr="00C8401B" w:rsidRDefault="003E54C1"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3E54C1" w:rsidRPr="00C8401B" w:rsidRDefault="003E54C1"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3E54C1"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3E54C1" w:rsidRPr="00C8401B" w:rsidRDefault="003E54C1"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3E54C1" w:rsidRPr="00C8401B" w:rsidRDefault="003E54C1"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3E54C1" w:rsidRPr="00C8401B" w:rsidRDefault="003E54C1"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3E54C1" w:rsidRPr="00C8401B" w:rsidRDefault="003E54C1"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3E54C1" w:rsidRPr="00C8401B" w:rsidRDefault="003E54C1" w:rsidP="00E82EA3">
            <w:pPr>
              <w:spacing w:after="0" w:line="240" w:lineRule="auto"/>
              <w:rPr>
                <w:rFonts w:ascii="Arial" w:hAnsi="Arial" w:cs="Arial"/>
                <w:sz w:val="20"/>
                <w:szCs w:val="20"/>
                <w:lang w:val="en-GB"/>
              </w:rPr>
            </w:pPr>
          </w:p>
        </w:tc>
      </w:tr>
      <w:tr w:rsidR="003E54C1"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E54C1" w:rsidRPr="00C8401B" w:rsidRDefault="003E54C1" w:rsidP="00E82EA3">
            <w:pPr>
              <w:spacing w:after="0" w:line="240" w:lineRule="auto"/>
              <w:rPr>
                <w:rFonts w:ascii="Arial" w:hAnsi="Arial" w:cs="Arial"/>
                <w:sz w:val="20"/>
                <w:szCs w:val="20"/>
                <w:lang w:val="en-GB"/>
              </w:rPr>
            </w:pPr>
            <w:r>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E54C1" w:rsidRPr="00C8401B" w:rsidRDefault="003E54C1"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E54C1" w:rsidRPr="00C8401B" w:rsidRDefault="003E54C1" w:rsidP="00E82EA3">
            <w:pPr>
              <w:spacing w:after="0" w:line="240" w:lineRule="auto"/>
              <w:jc w:val="center"/>
              <w:rPr>
                <w:rFonts w:ascii="Arial" w:hAnsi="Arial" w:cs="Arial"/>
                <w:sz w:val="20"/>
                <w:szCs w:val="20"/>
                <w:lang w:val="en-GB"/>
              </w:rPr>
            </w:pPr>
            <w:r>
              <w:rPr>
                <w:rFonts w:ascii="Arial" w:hAnsi="Arial" w:cs="Arial"/>
                <w:sz w:val="20"/>
                <w:szCs w:val="20"/>
                <w:lang w:val="en-GB"/>
              </w:rPr>
              <w:t>15%</w:t>
            </w:r>
          </w:p>
        </w:tc>
      </w:tr>
      <w:tr w:rsidR="003E54C1"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E54C1" w:rsidRPr="00C8401B" w:rsidRDefault="003E54C1"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3E54C1"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3E54C1" w:rsidRPr="00C8401B" w:rsidRDefault="003E54C1"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E54C1" w:rsidRPr="00C8401B" w:rsidRDefault="009E282C" w:rsidP="009E282C">
            <w:pPr>
              <w:tabs>
                <w:tab w:val="left" w:pos="2820"/>
              </w:tabs>
              <w:spacing w:after="0"/>
              <w:rPr>
                <w:rFonts w:ascii="Arial" w:hAnsi="Arial" w:cs="Arial"/>
                <w:sz w:val="20"/>
                <w:szCs w:val="20"/>
                <w:lang w:val="en-GB"/>
              </w:rPr>
            </w:pPr>
            <w:r w:rsidRPr="009E282C">
              <w:rPr>
                <w:rFonts w:ascii="Arial" w:hAnsi="Arial" w:cs="Arial"/>
                <w:sz w:val="20"/>
                <w:szCs w:val="20"/>
                <w:lang w:val="en-GB"/>
              </w:rPr>
              <w:t xml:space="preserve">Linking financial theory, legal determinations and practices in the </w:t>
            </w:r>
            <w:r>
              <w:rPr>
                <w:rFonts w:ascii="Arial" w:hAnsi="Arial" w:cs="Arial"/>
                <w:sz w:val="20"/>
                <w:szCs w:val="20"/>
                <w:lang w:val="en-GB"/>
              </w:rPr>
              <w:t>corporate income (</w:t>
            </w:r>
            <w:r w:rsidRPr="009E282C">
              <w:rPr>
                <w:rFonts w:ascii="Arial" w:hAnsi="Arial" w:cs="Arial"/>
                <w:sz w:val="20"/>
                <w:szCs w:val="20"/>
                <w:lang w:val="en-GB"/>
              </w:rPr>
              <w:t>profit</w:t>
            </w:r>
            <w:r>
              <w:rPr>
                <w:rFonts w:ascii="Arial" w:hAnsi="Arial" w:cs="Arial"/>
                <w:sz w:val="20"/>
                <w:szCs w:val="20"/>
                <w:lang w:val="en-GB"/>
              </w:rPr>
              <w:t>)</w:t>
            </w:r>
            <w:r w:rsidRPr="009E282C">
              <w:rPr>
                <w:rFonts w:ascii="Arial" w:hAnsi="Arial" w:cs="Arial"/>
                <w:sz w:val="20"/>
                <w:szCs w:val="20"/>
                <w:lang w:val="en-GB"/>
              </w:rPr>
              <w:t xml:space="preserve"> taxation system</w:t>
            </w:r>
          </w:p>
        </w:tc>
      </w:tr>
      <w:tr w:rsidR="00F0171B" w:rsidRPr="00C8401B" w:rsidTr="00B30D72">
        <w:tc>
          <w:tcPr>
            <w:tcW w:w="1912" w:type="dxa"/>
            <w:tcBorders>
              <w:left w:val="single" w:sz="12" w:space="0" w:color="auto"/>
            </w:tcBorders>
            <w:shd w:val="clear" w:color="auto" w:fill="CCFFFF"/>
            <w:tcMar>
              <w:left w:w="57" w:type="dxa"/>
              <w:right w:w="57" w:type="dxa"/>
            </w:tcMar>
            <w:vAlign w:val="center"/>
          </w:tcPr>
          <w:p w:rsidR="00F0171B" w:rsidRPr="00C8401B" w:rsidRDefault="00F0171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rsidR="00F0171B" w:rsidRDefault="00F0171B" w:rsidP="00B87A0C">
            <w:pPr>
              <w:tabs>
                <w:tab w:val="left" w:pos="2820"/>
              </w:tabs>
              <w:spacing w:after="0"/>
              <w:rPr>
                <w:rFonts w:ascii="Arial" w:hAnsi="Arial" w:cs="Arial"/>
                <w:sz w:val="20"/>
                <w:szCs w:val="20"/>
                <w:lang w:val="en-GB"/>
              </w:rPr>
            </w:pPr>
            <w:r w:rsidRPr="00EC0E6E">
              <w:rPr>
                <w:rFonts w:ascii="Arial" w:hAnsi="Arial" w:cs="Arial"/>
                <w:sz w:val="20"/>
                <w:szCs w:val="20"/>
                <w:lang w:val="en-GB"/>
              </w:rPr>
              <w:t>Requirements for the course enrolment are regulated by the Statute of the Faculty of Economics, Business and Tourism and by the Rulebook of study programs and studying system.</w:t>
            </w:r>
          </w:p>
          <w:p w:rsidR="00F0171B" w:rsidRDefault="00F0171B" w:rsidP="00B87A0C">
            <w:pPr>
              <w:tabs>
                <w:tab w:val="left" w:pos="2820"/>
              </w:tabs>
              <w:spacing w:after="0"/>
              <w:rPr>
                <w:rFonts w:ascii="Arial" w:hAnsi="Arial" w:cs="Arial"/>
                <w:sz w:val="20"/>
                <w:szCs w:val="20"/>
                <w:lang w:val="en-GB"/>
              </w:rPr>
            </w:pPr>
          </w:p>
          <w:p w:rsidR="00F0171B" w:rsidRPr="006F0199" w:rsidRDefault="00F0171B" w:rsidP="00B87A0C">
            <w:pPr>
              <w:tabs>
                <w:tab w:val="left" w:pos="2820"/>
              </w:tabs>
              <w:spacing w:after="0"/>
              <w:rPr>
                <w:rFonts w:ascii="Arial" w:hAnsi="Arial" w:cs="Arial"/>
                <w:sz w:val="20"/>
                <w:szCs w:val="20"/>
                <w:lang w:val="en-GB"/>
              </w:rPr>
            </w:pPr>
            <w:r>
              <w:rPr>
                <w:rFonts w:ascii="Arial" w:hAnsi="Arial" w:cs="Arial"/>
                <w:sz w:val="20"/>
                <w:szCs w:val="20"/>
                <w:lang w:val="en-GB"/>
              </w:rPr>
              <w:t>Basic knowledge in the field of finance, accounting and financial statement analysis.</w:t>
            </w:r>
          </w:p>
        </w:tc>
      </w:tr>
      <w:tr w:rsidR="00F0171B" w:rsidRPr="00C8401B" w:rsidTr="00E82EA3">
        <w:tc>
          <w:tcPr>
            <w:tcW w:w="1912" w:type="dxa"/>
            <w:tcBorders>
              <w:left w:val="single" w:sz="12" w:space="0" w:color="auto"/>
            </w:tcBorders>
            <w:shd w:val="clear" w:color="auto" w:fill="CCFFFF"/>
            <w:tcMar>
              <w:left w:w="57" w:type="dxa"/>
              <w:right w:w="57" w:type="dxa"/>
            </w:tcMar>
            <w:vAlign w:val="center"/>
          </w:tcPr>
          <w:p w:rsidR="00F0171B" w:rsidRPr="00C8401B" w:rsidRDefault="00F0171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F0171B" w:rsidRDefault="00F0171B" w:rsidP="00B87A0C">
            <w:pPr>
              <w:tabs>
                <w:tab w:val="left" w:pos="2820"/>
              </w:tabs>
              <w:spacing w:after="0"/>
              <w:rPr>
                <w:rFonts w:ascii="Arial" w:hAnsi="Arial" w:cs="Arial"/>
                <w:sz w:val="20"/>
                <w:szCs w:val="20"/>
                <w:lang w:val="en-GB"/>
              </w:rPr>
            </w:pPr>
            <w:r w:rsidRPr="003E54C1">
              <w:rPr>
                <w:rFonts w:ascii="Arial" w:hAnsi="Arial" w:cs="Arial"/>
                <w:sz w:val="20"/>
                <w:szCs w:val="20"/>
                <w:lang w:val="en-GB"/>
              </w:rPr>
              <w:t>Course learning outcome</w:t>
            </w:r>
            <w:r w:rsidRPr="006F0199">
              <w:rPr>
                <w:rFonts w:ascii="Arial" w:hAnsi="Arial" w:cs="Arial"/>
                <w:sz w:val="20"/>
                <w:szCs w:val="20"/>
                <w:lang w:val="en-GB"/>
              </w:rPr>
              <w:t>:</w:t>
            </w:r>
            <w:r w:rsidRPr="003E54C1">
              <w:rPr>
                <w:rFonts w:ascii="Arial" w:hAnsi="Arial" w:cs="Arial"/>
                <w:sz w:val="20"/>
                <w:szCs w:val="20"/>
                <w:lang w:val="en-GB"/>
              </w:rPr>
              <w:t xml:space="preserve"> </w:t>
            </w:r>
          </w:p>
          <w:p w:rsidR="009E282C" w:rsidRPr="003E54C1" w:rsidRDefault="009E282C" w:rsidP="00B87A0C">
            <w:pPr>
              <w:tabs>
                <w:tab w:val="left" w:pos="2820"/>
              </w:tabs>
              <w:spacing w:after="0"/>
              <w:rPr>
                <w:rFonts w:ascii="Arial" w:hAnsi="Arial" w:cs="Arial"/>
                <w:sz w:val="20"/>
                <w:szCs w:val="20"/>
                <w:lang w:val="en-GB"/>
              </w:rPr>
            </w:pPr>
            <w:r w:rsidRPr="009E282C">
              <w:rPr>
                <w:rFonts w:ascii="Arial" w:hAnsi="Arial" w:cs="Arial"/>
                <w:sz w:val="20"/>
                <w:szCs w:val="20"/>
                <w:lang w:val="en-GB"/>
              </w:rPr>
              <w:t xml:space="preserve">Present a profit tax system, the reasons and theories of its emergence and </w:t>
            </w:r>
            <w:r>
              <w:rPr>
                <w:rFonts w:ascii="Arial" w:hAnsi="Arial" w:cs="Arial"/>
                <w:sz w:val="20"/>
                <w:szCs w:val="20"/>
                <w:lang w:val="en-GB"/>
              </w:rPr>
              <w:t xml:space="preserve">its </w:t>
            </w:r>
            <w:r w:rsidRPr="009E282C">
              <w:rPr>
                <w:rFonts w:ascii="Arial" w:hAnsi="Arial" w:cs="Arial"/>
                <w:sz w:val="20"/>
                <w:szCs w:val="20"/>
                <w:lang w:val="en-GB"/>
              </w:rPr>
              <w:t xml:space="preserve">introduction into </w:t>
            </w:r>
            <w:r>
              <w:rPr>
                <w:rFonts w:ascii="Arial" w:hAnsi="Arial" w:cs="Arial"/>
                <w:sz w:val="20"/>
                <w:szCs w:val="20"/>
                <w:lang w:val="en-GB"/>
              </w:rPr>
              <w:t xml:space="preserve">counties’ </w:t>
            </w:r>
            <w:r w:rsidRPr="009E282C">
              <w:rPr>
                <w:rFonts w:ascii="Arial" w:hAnsi="Arial" w:cs="Arial"/>
                <w:sz w:val="20"/>
                <w:szCs w:val="20"/>
                <w:lang w:val="en-GB"/>
              </w:rPr>
              <w:t>tax systems and compare the status and trends of profit taxation in Croatia with the EU and the countries of the region.</w:t>
            </w:r>
          </w:p>
          <w:p w:rsidR="00F0171B" w:rsidRPr="006F0199" w:rsidRDefault="00F0171B" w:rsidP="00B87A0C">
            <w:pPr>
              <w:tabs>
                <w:tab w:val="left" w:pos="2820"/>
              </w:tabs>
              <w:spacing w:after="0"/>
              <w:rPr>
                <w:rFonts w:ascii="Arial" w:hAnsi="Arial" w:cs="Arial"/>
                <w:sz w:val="20"/>
                <w:szCs w:val="20"/>
                <w:lang w:val="en-GB"/>
              </w:rPr>
            </w:pPr>
          </w:p>
          <w:p w:rsidR="00F0171B" w:rsidRDefault="00F0171B" w:rsidP="00B87A0C">
            <w:pPr>
              <w:tabs>
                <w:tab w:val="left" w:pos="2820"/>
              </w:tabs>
              <w:spacing w:after="0"/>
              <w:rPr>
                <w:rFonts w:ascii="Arial" w:hAnsi="Arial" w:cs="Arial"/>
                <w:sz w:val="20"/>
                <w:szCs w:val="20"/>
                <w:lang w:val="en-GB"/>
              </w:rPr>
            </w:pPr>
            <w:r w:rsidRPr="006F0199">
              <w:rPr>
                <w:rFonts w:ascii="Arial" w:hAnsi="Arial" w:cs="Arial"/>
                <w:sz w:val="20"/>
                <w:szCs w:val="20"/>
                <w:lang w:val="en-GB"/>
              </w:rPr>
              <w:t>Particular learning outcomes:</w:t>
            </w:r>
          </w:p>
          <w:p w:rsidR="009E282C" w:rsidRPr="009E282C" w:rsidRDefault="009E282C" w:rsidP="009E282C">
            <w:pPr>
              <w:pStyle w:val="ListParagraph"/>
              <w:numPr>
                <w:ilvl w:val="0"/>
                <w:numId w:val="8"/>
              </w:numPr>
              <w:tabs>
                <w:tab w:val="left" w:pos="2820"/>
              </w:tabs>
              <w:spacing w:after="0"/>
              <w:rPr>
                <w:rFonts w:ascii="Arial" w:hAnsi="Arial" w:cs="Arial"/>
                <w:sz w:val="20"/>
                <w:szCs w:val="20"/>
                <w:lang w:val="en-GB"/>
              </w:rPr>
            </w:pPr>
            <w:bookmarkStart w:id="0" w:name="_GoBack"/>
            <w:bookmarkEnd w:id="0"/>
            <w:r w:rsidRPr="009E282C">
              <w:rPr>
                <w:rFonts w:ascii="Arial" w:hAnsi="Arial" w:cs="Arial"/>
                <w:sz w:val="20"/>
                <w:szCs w:val="20"/>
                <w:lang w:val="en-GB"/>
              </w:rPr>
              <w:t>Present the fundamental features of the Croatian profit tax system.</w:t>
            </w:r>
          </w:p>
          <w:p w:rsidR="009E282C" w:rsidRPr="009E282C" w:rsidRDefault="009E282C" w:rsidP="009E282C">
            <w:pPr>
              <w:pStyle w:val="ListParagraph"/>
              <w:numPr>
                <w:ilvl w:val="0"/>
                <w:numId w:val="8"/>
              </w:numPr>
              <w:tabs>
                <w:tab w:val="left" w:pos="2820"/>
              </w:tabs>
              <w:spacing w:after="0"/>
              <w:rPr>
                <w:rFonts w:ascii="Arial" w:hAnsi="Arial" w:cs="Arial"/>
                <w:sz w:val="20"/>
                <w:szCs w:val="20"/>
                <w:lang w:val="en-GB"/>
              </w:rPr>
            </w:pPr>
            <w:r>
              <w:rPr>
                <w:rFonts w:ascii="Arial" w:hAnsi="Arial" w:cs="Arial"/>
                <w:sz w:val="20"/>
                <w:szCs w:val="20"/>
                <w:lang w:val="en-GB"/>
              </w:rPr>
              <w:t>I</w:t>
            </w:r>
            <w:r w:rsidRPr="009E282C">
              <w:rPr>
                <w:rFonts w:ascii="Arial" w:hAnsi="Arial" w:cs="Arial"/>
                <w:sz w:val="20"/>
                <w:szCs w:val="20"/>
                <w:lang w:val="en-GB"/>
              </w:rPr>
              <w:t xml:space="preserve">dentify the factors </w:t>
            </w:r>
            <w:r>
              <w:rPr>
                <w:rFonts w:ascii="Arial" w:hAnsi="Arial" w:cs="Arial"/>
                <w:sz w:val="20"/>
                <w:szCs w:val="20"/>
                <w:lang w:val="en-GB"/>
              </w:rPr>
              <w:t xml:space="preserve">that cause </w:t>
            </w:r>
            <w:r w:rsidRPr="009E282C">
              <w:rPr>
                <w:rFonts w:ascii="Arial" w:hAnsi="Arial" w:cs="Arial"/>
                <w:sz w:val="20"/>
                <w:szCs w:val="20"/>
                <w:lang w:val="en-GB"/>
              </w:rPr>
              <w:t>increas</w:t>
            </w:r>
            <w:r>
              <w:rPr>
                <w:rFonts w:ascii="Arial" w:hAnsi="Arial" w:cs="Arial"/>
                <w:sz w:val="20"/>
                <w:szCs w:val="20"/>
                <w:lang w:val="en-GB"/>
              </w:rPr>
              <w:t xml:space="preserve">e </w:t>
            </w:r>
            <w:r w:rsidRPr="009E282C">
              <w:rPr>
                <w:rFonts w:ascii="Arial" w:hAnsi="Arial" w:cs="Arial"/>
                <w:sz w:val="20"/>
                <w:szCs w:val="20"/>
                <w:lang w:val="en-GB"/>
              </w:rPr>
              <w:t>and decreas</w:t>
            </w:r>
            <w:r>
              <w:rPr>
                <w:rFonts w:ascii="Arial" w:hAnsi="Arial" w:cs="Arial"/>
                <w:sz w:val="20"/>
                <w:szCs w:val="20"/>
                <w:lang w:val="en-GB"/>
              </w:rPr>
              <w:t>e of the t</w:t>
            </w:r>
            <w:r w:rsidRPr="009E282C">
              <w:rPr>
                <w:rFonts w:ascii="Arial" w:hAnsi="Arial" w:cs="Arial"/>
                <w:sz w:val="20"/>
                <w:szCs w:val="20"/>
                <w:lang w:val="en-GB"/>
              </w:rPr>
              <w:t>ax base of profit tax.</w:t>
            </w:r>
            <w:r>
              <w:rPr>
                <w:rFonts w:ascii="Arial" w:hAnsi="Arial" w:cs="Arial"/>
                <w:sz w:val="20"/>
                <w:szCs w:val="20"/>
                <w:lang w:val="en-GB"/>
              </w:rPr>
              <w:t xml:space="preserve"> </w:t>
            </w:r>
          </w:p>
          <w:p w:rsidR="009E282C" w:rsidRPr="00246AC0" w:rsidRDefault="009E282C" w:rsidP="009E282C">
            <w:pPr>
              <w:pStyle w:val="ListParagraph"/>
              <w:numPr>
                <w:ilvl w:val="0"/>
                <w:numId w:val="8"/>
              </w:numPr>
              <w:tabs>
                <w:tab w:val="left" w:pos="2820"/>
              </w:tabs>
              <w:spacing w:after="0"/>
              <w:rPr>
                <w:rFonts w:ascii="Arial" w:hAnsi="Arial" w:cs="Arial"/>
                <w:sz w:val="20"/>
                <w:szCs w:val="20"/>
                <w:lang w:val="en-GB"/>
              </w:rPr>
            </w:pPr>
            <w:r w:rsidRPr="00246AC0">
              <w:rPr>
                <w:rFonts w:ascii="Arial" w:hAnsi="Arial" w:cs="Arial"/>
                <w:sz w:val="20"/>
                <w:szCs w:val="20"/>
                <w:lang w:val="en-GB"/>
              </w:rPr>
              <w:t>Assess the use of tax losses of business entities: in regular business status changes.</w:t>
            </w:r>
          </w:p>
          <w:p w:rsidR="009E282C" w:rsidRPr="009E282C" w:rsidRDefault="009E282C" w:rsidP="009E282C">
            <w:pPr>
              <w:pStyle w:val="ListParagraph"/>
              <w:numPr>
                <w:ilvl w:val="0"/>
                <w:numId w:val="8"/>
              </w:numPr>
              <w:tabs>
                <w:tab w:val="left" w:pos="2820"/>
              </w:tabs>
              <w:spacing w:after="0"/>
              <w:rPr>
                <w:rFonts w:ascii="Arial" w:hAnsi="Arial" w:cs="Arial"/>
                <w:sz w:val="20"/>
                <w:szCs w:val="20"/>
                <w:lang w:val="en-GB"/>
              </w:rPr>
            </w:pPr>
            <w:r>
              <w:rPr>
                <w:rFonts w:ascii="Arial" w:hAnsi="Arial" w:cs="Arial"/>
                <w:sz w:val="20"/>
                <w:szCs w:val="20"/>
                <w:lang w:val="en-GB"/>
              </w:rPr>
              <w:t>Compile profit tax report.</w:t>
            </w:r>
          </w:p>
          <w:p w:rsidR="00F0171B" w:rsidRPr="003E54C1" w:rsidRDefault="009E282C" w:rsidP="004A7022">
            <w:pPr>
              <w:pStyle w:val="ListParagraph"/>
              <w:numPr>
                <w:ilvl w:val="0"/>
                <w:numId w:val="8"/>
              </w:numPr>
              <w:tabs>
                <w:tab w:val="left" w:pos="2820"/>
              </w:tabs>
              <w:spacing w:after="0"/>
              <w:rPr>
                <w:rFonts w:ascii="Arial" w:eastAsia="Times New Roman" w:hAnsi="Arial" w:cs="Arial"/>
                <w:sz w:val="20"/>
                <w:szCs w:val="20"/>
                <w:lang w:val="en-GB"/>
              </w:rPr>
            </w:pPr>
            <w:r w:rsidRPr="004A7022">
              <w:rPr>
                <w:rFonts w:ascii="Arial" w:hAnsi="Arial" w:cs="Arial"/>
                <w:sz w:val="20"/>
                <w:szCs w:val="20"/>
                <w:lang w:val="en-GB"/>
              </w:rPr>
              <w:t>Link knowledge of profit tax</w:t>
            </w:r>
            <w:r w:rsidR="004A7022" w:rsidRPr="004A7022">
              <w:rPr>
                <w:rFonts w:ascii="Arial" w:hAnsi="Arial" w:cs="Arial"/>
                <w:sz w:val="20"/>
                <w:szCs w:val="20"/>
                <w:lang w:val="en-GB"/>
              </w:rPr>
              <w:t>ation</w:t>
            </w:r>
            <w:r w:rsidRPr="004A7022">
              <w:rPr>
                <w:rFonts w:ascii="Arial" w:hAnsi="Arial" w:cs="Arial"/>
                <w:sz w:val="20"/>
                <w:szCs w:val="20"/>
                <w:lang w:val="en-GB"/>
              </w:rPr>
              <w:t xml:space="preserve"> with </w:t>
            </w:r>
            <w:r w:rsidR="004A7022" w:rsidRPr="004A7022">
              <w:rPr>
                <w:rFonts w:ascii="Arial" w:hAnsi="Arial" w:cs="Arial"/>
                <w:sz w:val="20"/>
                <w:szCs w:val="20"/>
                <w:lang w:val="en-GB"/>
              </w:rPr>
              <w:t xml:space="preserve">its </w:t>
            </w:r>
            <w:r w:rsidRPr="004A7022">
              <w:rPr>
                <w:rFonts w:ascii="Arial" w:hAnsi="Arial" w:cs="Arial"/>
                <w:sz w:val="20"/>
                <w:szCs w:val="20"/>
                <w:lang w:val="en-GB"/>
              </w:rPr>
              <w:t>potential impact on investments.</w:t>
            </w:r>
          </w:p>
        </w:tc>
      </w:tr>
      <w:tr w:rsidR="00F0171B" w:rsidRPr="00C8401B" w:rsidTr="00E82EA3">
        <w:tc>
          <w:tcPr>
            <w:tcW w:w="1912" w:type="dxa"/>
            <w:tcBorders>
              <w:left w:val="single" w:sz="12" w:space="0" w:color="auto"/>
            </w:tcBorders>
            <w:shd w:val="clear" w:color="auto" w:fill="CCFFFF"/>
            <w:tcMar>
              <w:left w:w="57" w:type="dxa"/>
              <w:right w:w="57" w:type="dxa"/>
            </w:tcMar>
            <w:vAlign w:val="center"/>
          </w:tcPr>
          <w:p w:rsidR="00F0171B" w:rsidRPr="00C8401B" w:rsidRDefault="00F0171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073" w:type="dxa"/>
              <w:jc w:val="center"/>
              <w:tblInd w:w="1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0"/>
              <w:gridCol w:w="540"/>
              <w:gridCol w:w="2505"/>
              <w:gridCol w:w="518"/>
            </w:tblGrid>
            <w:tr w:rsidR="004A7022" w:rsidRPr="008E650E" w:rsidTr="004A7022">
              <w:trPr>
                <w:jc w:val="center"/>
              </w:trPr>
              <w:tc>
                <w:tcPr>
                  <w:tcW w:w="4050" w:type="dxa"/>
                  <w:gridSpan w:val="2"/>
                  <w:tcBorders>
                    <w:top w:val="single" w:sz="4" w:space="0" w:color="auto"/>
                    <w:left w:val="single" w:sz="4" w:space="0" w:color="auto"/>
                    <w:bottom w:val="single" w:sz="4" w:space="0" w:color="auto"/>
                    <w:right w:val="single" w:sz="4" w:space="0" w:color="auto"/>
                  </w:tcBorders>
                </w:tcPr>
                <w:p w:rsidR="004A7022" w:rsidRPr="008E650E" w:rsidRDefault="004A7022" w:rsidP="00751D92">
                  <w:pPr>
                    <w:spacing w:after="0" w:line="240" w:lineRule="auto"/>
                    <w:jc w:val="center"/>
                    <w:rPr>
                      <w:rFonts w:ascii="Arial" w:hAnsi="Arial" w:cs="Arial"/>
                      <w:b/>
                      <w:sz w:val="20"/>
                      <w:szCs w:val="20"/>
                      <w:lang w:val="en-GB"/>
                    </w:rPr>
                  </w:pPr>
                  <w:r w:rsidRPr="008E650E">
                    <w:rPr>
                      <w:rFonts w:ascii="Arial" w:hAnsi="Arial" w:cs="Arial"/>
                      <w:b/>
                      <w:sz w:val="20"/>
                      <w:szCs w:val="20"/>
                      <w:lang w:val="en-GB"/>
                    </w:rPr>
                    <w:t>Lectures</w:t>
                  </w:r>
                </w:p>
              </w:tc>
              <w:tc>
                <w:tcPr>
                  <w:tcW w:w="3023" w:type="dxa"/>
                  <w:gridSpan w:val="2"/>
                  <w:tcBorders>
                    <w:top w:val="single" w:sz="4" w:space="0" w:color="auto"/>
                    <w:left w:val="single" w:sz="4" w:space="0" w:color="auto"/>
                    <w:bottom w:val="single" w:sz="4" w:space="0" w:color="auto"/>
                    <w:right w:val="single" w:sz="4" w:space="0" w:color="auto"/>
                  </w:tcBorders>
                </w:tcPr>
                <w:p w:rsidR="004A7022" w:rsidRPr="008E650E" w:rsidRDefault="004A7022" w:rsidP="00751D92">
                  <w:pPr>
                    <w:tabs>
                      <w:tab w:val="left" w:pos="640"/>
                    </w:tabs>
                    <w:spacing w:after="0" w:line="240" w:lineRule="auto"/>
                    <w:jc w:val="center"/>
                    <w:rPr>
                      <w:rFonts w:ascii="Arial" w:hAnsi="Arial" w:cs="Arial"/>
                      <w:sz w:val="20"/>
                      <w:szCs w:val="20"/>
                      <w:lang w:val="en-GB"/>
                    </w:rPr>
                  </w:pPr>
                  <w:r w:rsidRPr="008E650E">
                    <w:rPr>
                      <w:rFonts w:ascii="Arial" w:hAnsi="Arial" w:cs="Arial"/>
                      <w:b/>
                      <w:sz w:val="20"/>
                      <w:szCs w:val="20"/>
                      <w:lang w:val="en-GB"/>
                    </w:rPr>
                    <w:t>Exercises</w:t>
                  </w:r>
                </w:p>
              </w:tc>
            </w:tr>
            <w:tr w:rsidR="004A7022" w:rsidRPr="008E650E" w:rsidTr="004A7022">
              <w:trPr>
                <w:cantSplit/>
                <w:trHeight w:val="290"/>
                <w:jc w:val="center"/>
              </w:trPr>
              <w:tc>
                <w:tcPr>
                  <w:tcW w:w="3510" w:type="dxa"/>
                  <w:tcBorders>
                    <w:top w:val="single" w:sz="4" w:space="0" w:color="auto"/>
                    <w:left w:val="single" w:sz="4" w:space="0" w:color="auto"/>
                    <w:bottom w:val="single" w:sz="4" w:space="0" w:color="auto"/>
                    <w:right w:val="single" w:sz="4" w:space="0" w:color="auto"/>
                  </w:tcBorders>
                </w:tcPr>
                <w:p w:rsidR="004A7022" w:rsidRPr="008E650E" w:rsidRDefault="004A7022" w:rsidP="00751D92">
                  <w:pPr>
                    <w:tabs>
                      <w:tab w:val="left" w:pos="640"/>
                    </w:tabs>
                    <w:spacing w:after="0" w:line="240" w:lineRule="auto"/>
                    <w:jc w:val="center"/>
                    <w:rPr>
                      <w:rFonts w:ascii="Arial" w:hAnsi="Arial" w:cs="Arial"/>
                      <w:sz w:val="20"/>
                      <w:szCs w:val="20"/>
                      <w:lang w:val="en-GB"/>
                    </w:rPr>
                  </w:pPr>
                  <w:r w:rsidRPr="008E650E">
                    <w:rPr>
                      <w:rFonts w:ascii="Arial" w:hAnsi="Arial" w:cs="Arial"/>
                      <w:sz w:val="20"/>
                      <w:szCs w:val="20"/>
                      <w:lang w:val="en-GB"/>
                    </w:rPr>
                    <w:t>Topic</w:t>
                  </w:r>
                </w:p>
              </w:tc>
              <w:tc>
                <w:tcPr>
                  <w:tcW w:w="540" w:type="dxa"/>
                  <w:tcBorders>
                    <w:top w:val="single" w:sz="4" w:space="0" w:color="auto"/>
                    <w:left w:val="single" w:sz="4" w:space="0" w:color="auto"/>
                    <w:bottom w:val="single" w:sz="4" w:space="0" w:color="auto"/>
                    <w:right w:val="single" w:sz="4" w:space="0" w:color="auto"/>
                  </w:tcBorders>
                </w:tcPr>
                <w:p w:rsidR="004A7022" w:rsidRPr="008E650E" w:rsidRDefault="004A7022" w:rsidP="00751D92">
                  <w:pPr>
                    <w:tabs>
                      <w:tab w:val="left" w:pos="640"/>
                    </w:tabs>
                    <w:spacing w:after="0" w:line="240" w:lineRule="auto"/>
                    <w:jc w:val="center"/>
                    <w:rPr>
                      <w:rFonts w:ascii="Arial" w:hAnsi="Arial" w:cs="Arial"/>
                      <w:sz w:val="20"/>
                      <w:szCs w:val="20"/>
                      <w:lang w:val="en-GB"/>
                    </w:rPr>
                  </w:pPr>
                  <w:r w:rsidRPr="008E650E">
                    <w:rPr>
                      <w:rFonts w:ascii="Arial" w:hAnsi="Arial" w:cs="Arial"/>
                      <w:sz w:val="20"/>
                      <w:szCs w:val="20"/>
                      <w:lang w:val="en-GB"/>
                    </w:rPr>
                    <w:t>Hours</w:t>
                  </w:r>
                </w:p>
              </w:tc>
              <w:tc>
                <w:tcPr>
                  <w:tcW w:w="2505" w:type="dxa"/>
                  <w:tcBorders>
                    <w:top w:val="single" w:sz="4" w:space="0" w:color="auto"/>
                    <w:left w:val="single" w:sz="4" w:space="0" w:color="auto"/>
                    <w:bottom w:val="single" w:sz="4" w:space="0" w:color="auto"/>
                    <w:right w:val="single" w:sz="4" w:space="0" w:color="auto"/>
                  </w:tcBorders>
                </w:tcPr>
                <w:p w:rsidR="004A7022" w:rsidRPr="008E650E" w:rsidRDefault="004A7022" w:rsidP="00751D92">
                  <w:pPr>
                    <w:tabs>
                      <w:tab w:val="left" w:pos="640"/>
                    </w:tabs>
                    <w:spacing w:after="0" w:line="240" w:lineRule="auto"/>
                    <w:jc w:val="center"/>
                    <w:rPr>
                      <w:rFonts w:ascii="Arial" w:hAnsi="Arial" w:cs="Arial"/>
                      <w:sz w:val="20"/>
                      <w:szCs w:val="20"/>
                      <w:lang w:val="en-GB"/>
                    </w:rPr>
                  </w:pPr>
                  <w:r w:rsidRPr="008E650E">
                    <w:rPr>
                      <w:rFonts w:ascii="Arial" w:hAnsi="Arial" w:cs="Arial"/>
                      <w:sz w:val="20"/>
                      <w:szCs w:val="20"/>
                      <w:lang w:val="en-GB"/>
                    </w:rPr>
                    <w:t>Topic</w:t>
                  </w:r>
                </w:p>
              </w:tc>
              <w:tc>
                <w:tcPr>
                  <w:tcW w:w="518" w:type="dxa"/>
                  <w:tcBorders>
                    <w:top w:val="single" w:sz="4" w:space="0" w:color="auto"/>
                    <w:left w:val="single" w:sz="4" w:space="0" w:color="auto"/>
                    <w:bottom w:val="single" w:sz="4" w:space="0" w:color="auto"/>
                    <w:right w:val="single" w:sz="4" w:space="0" w:color="auto"/>
                  </w:tcBorders>
                </w:tcPr>
                <w:p w:rsidR="004A7022" w:rsidRPr="008E650E" w:rsidRDefault="004A7022" w:rsidP="00751D92">
                  <w:pPr>
                    <w:tabs>
                      <w:tab w:val="left" w:pos="640"/>
                    </w:tabs>
                    <w:spacing w:after="0" w:line="240" w:lineRule="auto"/>
                    <w:jc w:val="center"/>
                    <w:rPr>
                      <w:rFonts w:ascii="Arial" w:hAnsi="Arial" w:cs="Arial"/>
                      <w:sz w:val="20"/>
                      <w:szCs w:val="20"/>
                      <w:lang w:val="en-GB"/>
                    </w:rPr>
                  </w:pPr>
                  <w:r w:rsidRPr="008E650E">
                    <w:rPr>
                      <w:rFonts w:ascii="Arial" w:hAnsi="Arial" w:cs="Arial"/>
                      <w:sz w:val="20"/>
                      <w:szCs w:val="20"/>
                      <w:lang w:val="en-GB"/>
                    </w:rPr>
                    <w:t>Hours</w:t>
                  </w:r>
                </w:p>
              </w:tc>
            </w:tr>
            <w:tr w:rsidR="008E650E" w:rsidRPr="008E650E" w:rsidTr="00C9478B">
              <w:trPr>
                <w:cantSplit/>
                <w:trHeight w:val="306"/>
                <w:jc w:val="center"/>
              </w:trPr>
              <w:tc>
                <w:tcPr>
                  <w:tcW w:w="3510" w:type="dxa"/>
                  <w:tcBorders>
                    <w:top w:val="single" w:sz="4" w:space="0" w:color="auto"/>
                    <w:left w:val="single" w:sz="4" w:space="0" w:color="auto"/>
                    <w:bottom w:val="single" w:sz="4" w:space="0" w:color="auto"/>
                    <w:right w:val="single" w:sz="4" w:space="0" w:color="auto"/>
                  </w:tcBorders>
                </w:tcPr>
                <w:p w:rsidR="008E650E" w:rsidRPr="008E650E" w:rsidRDefault="008E650E" w:rsidP="004A7022">
                  <w:pPr>
                    <w:rPr>
                      <w:rFonts w:ascii="Arial" w:hAnsi="Arial" w:cs="Arial"/>
                      <w:sz w:val="20"/>
                      <w:szCs w:val="20"/>
                      <w:lang w:val="en-GB"/>
                    </w:rPr>
                  </w:pPr>
                  <w:r w:rsidRPr="008E650E">
                    <w:rPr>
                      <w:rFonts w:ascii="Arial" w:hAnsi="Arial" w:cs="Arial"/>
                      <w:sz w:val="20"/>
                      <w:szCs w:val="20"/>
                      <w:lang w:val="en-GB"/>
                    </w:rPr>
                    <w:t>1. Historical development of profit tax, Theories of profit tax justification.</w:t>
                  </w:r>
                </w:p>
              </w:tc>
              <w:tc>
                <w:tcPr>
                  <w:tcW w:w="540"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rsidR="008E650E" w:rsidRPr="008E650E" w:rsidRDefault="008E650E" w:rsidP="008E650E">
                  <w:pPr>
                    <w:rPr>
                      <w:rFonts w:ascii="Arial" w:hAnsi="Arial" w:cs="Arial"/>
                      <w:sz w:val="20"/>
                      <w:szCs w:val="20"/>
                      <w:lang w:val="en-GB"/>
                    </w:rPr>
                  </w:pPr>
                  <w:r w:rsidRPr="008E650E">
                    <w:rPr>
                      <w:rFonts w:ascii="Arial" w:hAnsi="Arial" w:cs="Arial"/>
                      <w:sz w:val="20"/>
                      <w:szCs w:val="20"/>
                      <w:lang w:val="en-GB"/>
                    </w:rPr>
                    <w:t xml:space="preserve">Factors affecting the tax system and system of profit tax </w:t>
                  </w:r>
                </w:p>
              </w:tc>
              <w:tc>
                <w:tcPr>
                  <w:tcW w:w="518"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r>
            <w:tr w:rsidR="008E650E" w:rsidRPr="008E650E"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rsidR="008E650E" w:rsidRPr="008E650E" w:rsidRDefault="008E650E" w:rsidP="008E650E">
                  <w:pPr>
                    <w:rPr>
                      <w:rFonts w:ascii="Arial" w:hAnsi="Arial" w:cs="Arial"/>
                      <w:sz w:val="20"/>
                      <w:szCs w:val="20"/>
                      <w:lang w:val="en-GB"/>
                    </w:rPr>
                  </w:pPr>
                  <w:r w:rsidRPr="008E650E">
                    <w:rPr>
                      <w:rFonts w:ascii="Arial" w:hAnsi="Arial" w:cs="Arial"/>
                      <w:sz w:val="20"/>
                      <w:szCs w:val="20"/>
                      <w:lang w:val="en-GB"/>
                    </w:rPr>
                    <w:t>2.Systems of profit tax</w:t>
                  </w:r>
                </w:p>
              </w:tc>
              <w:tc>
                <w:tcPr>
                  <w:tcW w:w="540"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rsidR="008E650E" w:rsidRPr="008E650E" w:rsidRDefault="008E650E" w:rsidP="008E650E">
                  <w:pPr>
                    <w:rPr>
                      <w:rFonts w:ascii="Arial" w:hAnsi="Arial" w:cs="Arial"/>
                      <w:sz w:val="20"/>
                      <w:szCs w:val="20"/>
                      <w:lang w:val="en-GB"/>
                    </w:rPr>
                  </w:pPr>
                  <w:r w:rsidRPr="008E650E">
                    <w:rPr>
                      <w:rFonts w:ascii="Arial" w:hAnsi="Arial" w:cs="Arial"/>
                      <w:sz w:val="20"/>
                      <w:szCs w:val="20"/>
                      <w:lang w:val="en-GB"/>
                    </w:rPr>
                    <w:t>Distortions and profit taxation</w:t>
                  </w:r>
                </w:p>
              </w:tc>
              <w:tc>
                <w:tcPr>
                  <w:tcW w:w="518"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r>
            <w:tr w:rsidR="008E650E" w:rsidRPr="008E650E"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rsidR="008E650E" w:rsidRPr="008E650E" w:rsidRDefault="008E650E" w:rsidP="008E650E">
                  <w:pPr>
                    <w:rPr>
                      <w:rFonts w:ascii="Arial" w:hAnsi="Arial" w:cs="Arial"/>
                      <w:sz w:val="20"/>
                      <w:szCs w:val="20"/>
                      <w:lang w:val="en-GB"/>
                    </w:rPr>
                  </w:pPr>
                  <w:r w:rsidRPr="008E650E">
                    <w:rPr>
                      <w:rFonts w:ascii="Arial" w:hAnsi="Arial" w:cs="Arial"/>
                      <w:sz w:val="20"/>
                      <w:szCs w:val="20"/>
                      <w:lang w:val="en-GB"/>
                    </w:rPr>
                    <w:t>3. Croatian profit tax system /retrospective</w:t>
                  </w:r>
                </w:p>
              </w:tc>
              <w:tc>
                <w:tcPr>
                  <w:tcW w:w="540"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rsidR="008E650E" w:rsidRPr="008E650E" w:rsidRDefault="008E650E" w:rsidP="00AA1844">
                  <w:pPr>
                    <w:rPr>
                      <w:rFonts w:ascii="Arial" w:hAnsi="Arial" w:cs="Arial"/>
                      <w:sz w:val="20"/>
                      <w:szCs w:val="20"/>
                      <w:lang w:val="en-GB"/>
                    </w:rPr>
                  </w:pPr>
                  <w:r w:rsidRPr="008E650E">
                    <w:rPr>
                      <w:rFonts w:ascii="Arial" w:hAnsi="Arial" w:cs="Arial"/>
                      <w:sz w:val="20"/>
                      <w:szCs w:val="20"/>
                      <w:lang w:val="en-GB"/>
                    </w:rPr>
                    <w:t>Systems of profit tax</w:t>
                  </w:r>
                </w:p>
              </w:tc>
              <w:tc>
                <w:tcPr>
                  <w:tcW w:w="518"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r>
            <w:tr w:rsidR="008E650E" w:rsidRPr="008E650E"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rsidR="008E650E" w:rsidRPr="008E650E" w:rsidRDefault="008E650E" w:rsidP="004A7022">
                  <w:pPr>
                    <w:rPr>
                      <w:rFonts w:ascii="Arial" w:hAnsi="Arial" w:cs="Arial"/>
                      <w:sz w:val="20"/>
                      <w:szCs w:val="20"/>
                      <w:lang w:val="en-GB"/>
                    </w:rPr>
                  </w:pPr>
                  <w:r w:rsidRPr="008E650E">
                    <w:rPr>
                      <w:rFonts w:ascii="Arial" w:hAnsi="Arial" w:cs="Arial"/>
                      <w:sz w:val="20"/>
                      <w:szCs w:val="20"/>
                      <w:lang w:val="en-GB"/>
                    </w:rPr>
                    <w:t>4. Legal framework of profit tax system</w:t>
                  </w:r>
                </w:p>
              </w:tc>
              <w:tc>
                <w:tcPr>
                  <w:tcW w:w="540"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rsidR="008E650E" w:rsidRPr="008E650E" w:rsidRDefault="008E650E" w:rsidP="008E650E">
                  <w:pPr>
                    <w:rPr>
                      <w:rFonts w:ascii="Arial" w:hAnsi="Arial" w:cs="Arial"/>
                      <w:sz w:val="20"/>
                      <w:szCs w:val="20"/>
                      <w:lang w:val="en-GB"/>
                    </w:rPr>
                  </w:pPr>
                  <w:r w:rsidRPr="008E650E">
                    <w:rPr>
                      <w:rFonts w:ascii="Arial" w:hAnsi="Arial" w:cs="Arial"/>
                      <w:sz w:val="20"/>
                      <w:szCs w:val="20"/>
                      <w:lang w:val="en-GB"/>
                    </w:rPr>
                    <w:t xml:space="preserve">The legal framework of Croatian </w:t>
                  </w:r>
                  <w:r>
                    <w:rPr>
                      <w:rFonts w:ascii="Arial" w:hAnsi="Arial" w:cs="Arial"/>
                      <w:sz w:val="20"/>
                      <w:szCs w:val="20"/>
                      <w:lang w:val="en-GB"/>
                    </w:rPr>
                    <w:t xml:space="preserve">profit tax </w:t>
                  </w:r>
                  <w:r w:rsidRPr="008E650E">
                    <w:rPr>
                      <w:rFonts w:ascii="Arial" w:hAnsi="Arial" w:cs="Arial"/>
                      <w:sz w:val="20"/>
                      <w:szCs w:val="20"/>
                      <w:lang w:val="en-GB"/>
                    </w:rPr>
                    <w:t>system</w:t>
                  </w:r>
                </w:p>
              </w:tc>
              <w:tc>
                <w:tcPr>
                  <w:tcW w:w="518"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r>
            <w:tr w:rsidR="008E650E" w:rsidRPr="008E650E"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rsidR="008E650E" w:rsidRPr="008E650E" w:rsidRDefault="008E650E" w:rsidP="004A7022">
                  <w:pPr>
                    <w:rPr>
                      <w:rFonts w:ascii="Arial" w:hAnsi="Arial" w:cs="Arial"/>
                      <w:sz w:val="20"/>
                      <w:szCs w:val="20"/>
                      <w:lang w:val="en-GB"/>
                    </w:rPr>
                  </w:pPr>
                  <w:r w:rsidRPr="008E650E">
                    <w:rPr>
                      <w:rFonts w:ascii="Arial" w:hAnsi="Arial" w:cs="Arial"/>
                      <w:sz w:val="20"/>
                      <w:szCs w:val="20"/>
                      <w:lang w:val="en-GB"/>
                    </w:rPr>
                    <w:t>5. The main categories of profit tax system</w:t>
                  </w:r>
                </w:p>
              </w:tc>
              <w:tc>
                <w:tcPr>
                  <w:tcW w:w="540"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rsidR="008E650E" w:rsidRPr="008E650E" w:rsidRDefault="008E650E" w:rsidP="008E650E">
                  <w:pPr>
                    <w:rPr>
                      <w:rFonts w:ascii="Arial" w:hAnsi="Arial" w:cs="Arial"/>
                      <w:sz w:val="20"/>
                      <w:szCs w:val="20"/>
                      <w:lang w:val="en-GB"/>
                    </w:rPr>
                  </w:pPr>
                  <w:r w:rsidRPr="008E650E">
                    <w:rPr>
                      <w:rFonts w:ascii="Arial" w:hAnsi="Arial" w:cs="Arial"/>
                      <w:sz w:val="20"/>
                      <w:szCs w:val="20"/>
                      <w:lang w:val="en-GB"/>
                    </w:rPr>
                    <w:t>Taxpayer, income, expense, investment of a company member</w:t>
                  </w:r>
                </w:p>
              </w:tc>
              <w:tc>
                <w:tcPr>
                  <w:tcW w:w="518"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r>
            <w:tr w:rsidR="008E650E" w:rsidRPr="008E650E"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rsidR="008E650E" w:rsidRPr="008E650E" w:rsidRDefault="008E650E" w:rsidP="004A7022">
                  <w:pPr>
                    <w:rPr>
                      <w:rFonts w:ascii="Arial" w:hAnsi="Arial" w:cs="Arial"/>
                      <w:sz w:val="20"/>
                      <w:szCs w:val="20"/>
                      <w:lang w:val="en-GB"/>
                    </w:rPr>
                  </w:pPr>
                  <w:r w:rsidRPr="008E650E">
                    <w:rPr>
                      <w:rFonts w:ascii="Arial" w:hAnsi="Arial" w:cs="Arial"/>
                      <w:sz w:val="20"/>
                      <w:szCs w:val="20"/>
                      <w:lang w:val="en-GB"/>
                    </w:rPr>
                    <w:t>6. Profit increase/Loss reduction</w:t>
                  </w:r>
                </w:p>
              </w:tc>
              <w:tc>
                <w:tcPr>
                  <w:tcW w:w="540"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rsidR="008E650E" w:rsidRPr="008E650E" w:rsidRDefault="008E650E" w:rsidP="00AA1844">
                  <w:pPr>
                    <w:rPr>
                      <w:rFonts w:ascii="Arial" w:hAnsi="Arial" w:cs="Arial"/>
                      <w:sz w:val="20"/>
                      <w:szCs w:val="20"/>
                      <w:lang w:val="en-GB"/>
                    </w:rPr>
                  </w:pPr>
                  <w:r w:rsidRPr="008E650E">
                    <w:rPr>
                      <w:rFonts w:ascii="Arial" w:hAnsi="Arial" w:cs="Arial"/>
                      <w:sz w:val="20"/>
                      <w:szCs w:val="20"/>
                      <w:lang w:val="en-GB"/>
                    </w:rPr>
                    <w:t>Profit increase/Loss reduction</w:t>
                  </w:r>
                </w:p>
              </w:tc>
              <w:tc>
                <w:tcPr>
                  <w:tcW w:w="518"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r>
            <w:tr w:rsidR="008E650E" w:rsidRPr="008E650E"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rsidR="008E650E" w:rsidRPr="008E650E" w:rsidRDefault="008E650E" w:rsidP="004A7022">
                  <w:pPr>
                    <w:rPr>
                      <w:rFonts w:ascii="Arial" w:hAnsi="Arial" w:cs="Arial"/>
                      <w:sz w:val="20"/>
                      <w:szCs w:val="20"/>
                      <w:lang w:val="en-GB"/>
                    </w:rPr>
                  </w:pPr>
                  <w:r w:rsidRPr="008E650E">
                    <w:rPr>
                      <w:rFonts w:ascii="Arial" w:hAnsi="Arial" w:cs="Arial"/>
                      <w:sz w:val="20"/>
                      <w:szCs w:val="20"/>
                      <w:lang w:val="en-GB"/>
                    </w:rPr>
                    <w:lastRenderedPageBreak/>
                    <w:t>7. Profit decrease/Loss increase</w:t>
                  </w:r>
                </w:p>
              </w:tc>
              <w:tc>
                <w:tcPr>
                  <w:tcW w:w="540"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rsidR="008E650E" w:rsidRPr="008E650E" w:rsidRDefault="008E650E" w:rsidP="00AA1844">
                  <w:pPr>
                    <w:rPr>
                      <w:rFonts w:ascii="Arial" w:hAnsi="Arial" w:cs="Arial"/>
                      <w:sz w:val="20"/>
                      <w:szCs w:val="20"/>
                      <w:lang w:val="en-GB"/>
                    </w:rPr>
                  </w:pPr>
                  <w:r w:rsidRPr="008E650E">
                    <w:rPr>
                      <w:rFonts w:ascii="Arial" w:hAnsi="Arial" w:cs="Arial"/>
                      <w:sz w:val="20"/>
                      <w:szCs w:val="20"/>
                      <w:lang w:val="en-GB"/>
                    </w:rPr>
                    <w:t>Profit decrease/Loss increase</w:t>
                  </w:r>
                </w:p>
              </w:tc>
              <w:tc>
                <w:tcPr>
                  <w:tcW w:w="518"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r>
            <w:tr w:rsidR="008E650E" w:rsidRPr="008E650E"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rsidR="008E650E" w:rsidRPr="008E650E" w:rsidRDefault="008E650E" w:rsidP="004A7022">
                  <w:pPr>
                    <w:rPr>
                      <w:rFonts w:ascii="Arial" w:hAnsi="Arial" w:cs="Arial"/>
                      <w:sz w:val="20"/>
                      <w:szCs w:val="20"/>
                      <w:lang w:val="en-GB"/>
                    </w:rPr>
                  </w:pPr>
                  <w:r w:rsidRPr="008E650E">
                    <w:rPr>
                      <w:rFonts w:ascii="Arial" w:hAnsi="Arial" w:cs="Arial"/>
                      <w:sz w:val="20"/>
                      <w:szCs w:val="20"/>
                      <w:lang w:val="en-GB"/>
                    </w:rPr>
                    <w:t>8. Tax losses and status changes, tax by withholding</w:t>
                  </w:r>
                </w:p>
              </w:tc>
              <w:tc>
                <w:tcPr>
                  <w:tcW w:w="540"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rsidR="008E650E" w:rsidRPr="008E650E" w:rsidRDefault="008E650E" w:rsidP="00AA1844">
                  <w:pPr>
                    <w:rPr>
                      <w:rFonts w:ascii="Arial" w:hAnsi="Arial" w:cs="Arial"/>
                      <w:sz w:val="20"/>
                      <w:szCs w:val="20"/>
                      <w:lang w:val="en-GB"/>
                    </w:rPr>
                  </w:pPr>
                  <w:r w:rsidRPr="008E650E">
                    <w:rPr>
                      <w:rFonts w:ascii="Arial" w:hAnsi="Arial" w:cs="Arial"/>
                      <w:sz w:val="20"/>
                      <w:szCs w:val="20"/>
                      <w:lang w:val="en-GB"/>
                    </w:rPr>
                    <w:t>State aid in education and scientific research projects</w:t>
                  </w:r>
                </w:p>
              </w:tc>
              <w:tc>
                <w:tcPr>
                  <w:tcW w:w="518"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r>
            <w:tr w:rsidR="008E650E" w:rsidRPr="008E650E"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rsidR="00246AC0" w:rsidRPr="00C62B97" w:rsidRDefault="008E650E" w:rsidP="004A7022">
                  <w:pPr>
                    <w:rPr>
                      <w:rFonts w:ascii="Arial" w:hAnsi="Arial" w:cs="Arial"/>
                      <w:sz w:val="20"/>
                      <w:szCs w:val="20"/>
                      <w:lang w:val="en-GB"/>
                    </w:rPr>
                  </w:pPr>
                  <w:r w:rsidRPr="00C62B97">
                    <w:rPr>
                      <w:rFonts w:ascii="Arial" w:hAnsi="Arial" w:cs="Arial"/>
                      <w:sz w:val="20"/>
                      <w:szCs w:val="20"/>
                      <w:lang w:val="en-GB"/>
                    </w:rPr>
                    <w:t xml:space="preserve">9. </w:t>
                  </w:r>
                  <w:r w:rsidR="00246AC0" w:rsidRPr="00C62B97">
                    <w:rPr>
                      <w:rFonts w:ascii="Arial" w:hAnsi="Arial" w:cs="Arial"/>
                      <w:sz w:val="20"/>
                      <w:szCs w:val="20"/>
                      <w:lang w:val="en-GB"/>
                    </w:rPr>
                    <w:t xml:space="preserve">Tax relief, exemption, </w:t>
                  </w:r>
                  <w:r w:rsidR="00C62B97" w:rsidRPr="00C62B97">
                    <w:rPr>
                      <w:rFonts w:ascii="Arial" w:hAnsi="Arial" w:cs="Arial"/>
                      <w:sz w:val="20"/>
                      <w:szCs w:val="20"/>
                      <w:lang w:val="en-GB"/>
                    </w:rPr>
                    <w:t>incentives</w:t>
                  </w:r>
                </w:p>
                <w:p w:rsidR="008E650E" w:rsidRPr="00C62B97" w:rsidRDefault="008E650E" w:rsidP="004A7022">
                  <w:pPr>
                    <w:rPr>
                      <w:rFonts w:ascii="Arial" w:hAnsi="Arial" w:cs="Arial"/>
                      <w:sz w:val="20"/>
                      <w:szCs w:val="20"/>
                      <w:lang w:val="en-GB"/>
                    </w:rPr>
                  </w:pPr>
                </w:p>
              </w:tc>
              <w:tc>
                <w:tcPr>
                  <w:tcW w:w="540" w:type="dxa"/>
                  <w:tcBorders>
                    <w:top w:val="single" w:sz="4" w:space="0" w:color="auto"/>
                    <w:left w:val="single" w:sz="4" w:space="0" w:color="auto"/>
                    <w:bottom w:val="single" w:sz="4" w:space="0" w:color="auto"/>
                    <w:right w:val="single" w:sz="4" w:space="0" w:color="auto"/>
                  </w:tcBorders>
                  <w:vAlign w:val="center"/>
                </w:tcPr>
                <w:p w:rsidR="008E650E" w:rsidRPr="00C62B97" w:rsidRDefault="008E650E" w:rsidP="00751D92">
                  <w:pPr>
                    <w:spacing w:after="0" w:line="240" w:lineRule="auto"/>
                    <w:jc w:val="center"/>
                    <w:rPr>
                      <w:rFonts w:ascii="Arial" w:hAnsi="Arial" w:cs="Arial"/>
                      <w:sz w:val="20"/>
                      <w:szCs w:val="20"/>
                      <w:lang w:val="en-GB"/>
                    </w:rPr>
                  </w:pPr>
                  <w:r w:rsidRPr="00C62B97">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rsidR="008E650E" w:rsidRPr="00C62B97" w:rsidRDefault="008E650E" w:rsidP="008E650E">
                  <w:pPr>
                    <w:rPr>
                      <w:rFonts w:ascii="Arial" w:hAnsi="Arial" w:cs="Arial"/>
                      <w:sz w:val="20"/>
                      <w:szCs w:val="20"/>
                      <w:lang w:val="en-GB"/>
                    </w:rPr>
                  </w:pPr>
                  <w:r w:rsidRPr="00C62B97">
                    <w:rPr>
                      <w:rFonts w:ascii="Arial" w:hAnsi="Arial" w:cs="Arial"/>
                      <w:sz w:val="20"/>
                      <w:szCs w:val="20"/>
                      <w:lang w:val="en-GB"/>
                    </w:rPr>
                    <w:t>Status changes, tax losses</w:t>
                  </w:r>
                </w:p>
              </w:tc>
              <w:tc>
                <w:tcPr>
                  <w:tcW w:w="518"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r>
            <w:tr w:rsidR="008E650E" w:rsidRPr="008E650E"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rsidR="008E650E" w:rsidRPr="00C62B97" w:rsidRDefault="008E650E" w:rsidP="008E650E">
                  <w:pPr>
                    <w:rPr>
                      <w:rFonts w:ascii="Arial" w:hAnsi="Arial" w:cs="Arial"/>
                      <w:sz w:val="20"/>
                      <w:szCs w:val="20"/>
                      <w:lang w:val="en-GB"/>
                    </w:rPr>
                  </w:pPr>
                  <w:r w:rsidRPr="00C62B97">
                    <w:rPr>
                      <w:rFonts w:ascii="Arial" w:hAnsi="Arial" w:cs="Arial"/>
                      <w:sz w:val="20"/>
                      <w:szCs w:val="20"/>
                      <w:lang w:val="en-GB"/>
                    </w:rPr>
                    <w:t xml:space="preserve">10. Legal framework for determination of profit tax base </w:t>
                  </w:r>
                </w:p>
              </w:tc>
              <w:tc>
                <w:tcPr>
                  <w:tcW w:w="540" w:type="dxa"/>
                  <w:tcBorders>
                    <w:top w:val="single" w:sz="4" w:space="0" w:color="auto"/>
                    <w:left w:val="single" w:sz="4" w:space="0" w:color="auto"/>
                    <w:bottom w:val="single" w:sz="4" w:space="0" w:color="auto"/>
                    <w:right w:val="single" w:sz="4" w:space="0" w:color="auto"/>
                  </w:tcBorders>
                  <w:vAlign w:val="center"/>
                </w:tcPr>
                <w:p w:rsidR="008E650E" w:rsidRPr="00C62B97" w:rsidRDefault="008E650E" w:rsidP="00751D92">
                  <w:pPr>
                    <w:spacing w:after="0" w:line="240" w:lineRule="auto"/>
                    <w:jc w:val="center"/>
                    <w:rPr>
                      <w:rFonts w:ascii="Arial" w:hAnsi="Arial" w:cs="Arial"/>
                      <w:sz w:val="20"/>
                      <w:szCs w:val="20"/>
                      <w:lang w:val="en-GB"/>
                    </w:rPr>
                  </w:pPr>
                  <w:r w:rsidRPr="00C62B97">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rsidR="008E650E" w:rsidRPr="00C62B97" w:rsidRDefault="00C62B97" w:rsidP="00AA1844">
                  <w:pPr>
                    <w:rPr>
                      <w:rFonts w:ascii="Arial" w:hAnsi="Arial" w:cs="Arial"/>
                      <w:sz w:val="20"/>
                      <w:szCs w:val="20"/>
                      <w:lang w:val="en-GB"/>
                    </w:rPr>
                  </w:pPr>
                  <w:r w:rsidRPr="00C62B97">
                    <w:rPr>
                      <w:rFonts w:ascii="Arial" w:hAnsi="Arial" w:cs="Arial"/>
                      <w:sz w:val="20"/>
                      <w:szCs w:val="20"/>
                      <w:lang w:val="en-GB"/>
                    </w:rPr>
                    <w:t>Tax relief, exemption, incentives</w:t>
                  </w:r>
                </w:p>
              </w:tc>
              <w:tc>
                <w:tcPr>
                  <w:tcW w:w="518"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r>
            <w:tr w:rsidR="008E650E" w:rsidRPr="008E650E"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rsidR="008E650E" w:rsidRPr="008E650E" w:rsidRDefault="008E650E" w:rsidP="008E650E">
                  <w:pPr>
                    <w:rPr>
                      <w:rFonts w:ascii="Arial" w:hAnsi="Arial" w:cs="Arial"/>
                      <w:sz w:val="20"/>
                      <w:szCs w:val="20"/>
                      <w:lang w:val="en-GB"/>
                    </w:rPr>
                  </w:pPr>
                  <w:r w:rsidRPr="008E650E">
                    <w:rPr>
                      <w:rFonts w:ascii="Arial" w:hAnsi="Arial" w:cs="Arial"/>
                      <w:sz w:val="20"/>
                      <w:szCs w:val="20"/>
                      <w:lang w:val="en-GB"/>
                    </w:rPr>
                    <w:t>11. Accountancy, financial statements, tax records.</w:t>
                  </w:r>
                </w:p>
              </w:tc>
              <w:tc>
                <w:tcPr>
                  <w:tcW w:w="540"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rsidR="008E650E" w:rsidRPr="008E650E" w:rsidRDefault="008E650E" w:rsidP="00AA1844">
                  <w:pPr>
                    <w:rPr>
                      <w:rFonts w:ascii="Arial" w:hAnsi="Arial" w:cs="Arial"/>
                      <w:sz w:val="20"/>
                      <w:szCs w:val="20"/>
                      <w:lang w:val="en-GB"/>
                    </w:rPr>
                  </w:pPr>
                  <w:r w:rsidRPr="008E650E">
                    <w:rPr>
                      <w:rFonts w:ascii="Arial" w:hAnsi="Arial" w:cs="Arial"/>
                      <w:sz w:val="20"/>
                      <w:szCs w:val="20"/>
                      <w:lang w:val="en-GB"/>
                    </w:rPr>
                    <w:t>Determining the tax base (1)</w:t>
                  </w:r>
                </w:p>
              </w:tc>
              <w:tc>
                <w:tcPr>
                  <w:tcW w:w="518"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r>
            <w:tr w:rsidR="008E650E" w:rsidRPr="008E650E"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rsidR="008E650E" w:rsidRPr="008E650E" w:rsidRDefault="008E650E" w:rsidP="008E650E">
                  <w:pPr>
                    <w:rPr>
                      <w:rFonts w:ascii="Arial" w:hAnsi="Arial" w:cs="Arial"/>
                      <w:sz w:val="20"/>
                      <w:szCs w:val="20"/>
                      <w:lang w:val="en-GB"/>
                    </w:rPr>
                  </w:pPr>
                  <w:r w:rsidRPr="008E650E">
                    <w:rPr>
                      <w:rFonts w:ascii="Arial" w:hAnsi="Arial" w:cs="Arial"/>
                      <w:sz w:val="20"/>
                      <w:szCs w:val="20"/>
                      <w:lang w:val="en-GB"/>
                    </w:rPr>
                    <w:t>12. Penalties and their implications</w:t>
                  </w:r>
                </w:p>
              </w:tc>
              <w:tc>
                <w:tcPr>
                  <w:tcW w:w="540"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rsidR="008E650E" w:rsidRPr="008E650E" w:rsidRDefault="008E650E" w:rsidP="008E650E">
                  <w:pPr>
                    <w:rPr>
                      <w:rFonts w:ascii="Arial" w:hAnsi="Arial" w:cs="Arial"/>
                      <w:sz w:val="20"/>
                      <w:szCs w:val="20"/>
                      <w:lang w:val="en-GB"/>
                    </w:rPr>
                  </w:pPr>
                  <w:r w:rsidRPr="008E650E">
                    <w:rPr>
                      <w:rFonts w:ascii="Arial" w:hAnsi="Arial" w:cs="Arial"/>
                      <w:sz w:val="20"/>
                      <w:szCs w:val="20"/>
                      <w:lang w:val="en-GB"/>
                    </w:rPr>
                    <w:t>Determining the tax base (2)</w:t>
                  </w:r>
                </w:p>
              </w:tc>
              <w:tc>
                <w:tcPr>
                  <w:tcW w:w="518"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r>
            <w:tr w:rsidR="008E650E" w:rsidRPr="008E650E"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rsidR="008E650E" w:rsidRPr="008E650E" w:rsidRDefault="008E650E" w:rsidP="008E650E">
                  <w:pPr>
                    <w:rPr>
                      <w:rFonts w:ascii="Arial" w:hAnsi="Arial" w:cs="Arial"/>
                      <w:sz w:val="20"/>
                      <w:szCs w:val="20"/>
                      <w:lang w:val="en-GB"/>
                    </w:rPr>
                  </w:pPr>
                  <w:r w:rsidRPr="008E650E">
                    <w:rPr>
                      <w:rFonts w:ascii="Arial" w:hAnsi="Arial" w:cs="Arial"/>
                      <w:sz w:val="20"/>
                      <w:szCs w:val="20"/>
                      <w:lang w:val="en-GB"/>
                    </w:rPr>
                    <w:t>13. Profit Taxation in EU; state and trends</w:t>
                  </w:r>
                </w:p>
              </w:tc>
              <w:tc>
                <w:tcPr>
                  <w:tcW w:w="540"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rsidR="008E650E" w:rsidRPr="008E650E" w:rsidRDefault="008E650E" w:rsidP="008E650E">
                  <w:pPr>
                    <w:rPr>
                      <w:rFonts w:ascii="Arial" w:hAnsi="Arial" w:cs="Arial"/>
                      <w:sz w:val="20"/>
                      <w:szCs w:val="20"/>
                      <w:lang w:val="en-GB"/>
                    </w:rPr>
                  </w:pPr>
                  <w:r w:rsidRPr="008E650E">
                    <w:rPr>
                      <w:rFonts w:ascii="Arial" w:hAnsi="Arial" w:cs="Arial"/>
                      <w:sz w:val="20"/>
                      <w:szCs w:val="20"/>
                      <w:lang w:val="en-GB"/>
                    </w:rPr>
                    <w:t>Change the tax base</w:t>
                  </w:r>
                  <w:r>
                    <w:rPr>
                      <w:rFonts w:ascii="Arial" w:hAnsi="Arial" w:cs="Arial"/>
                      <w:sz w:val="20"/>
                      <w:szCs w:val="20"/>
                      <w:lang w:val="en-GB"/>
                    </w:rPr>
                    <w:t xml:space="preserve"> methodology</w:t>
                  </w:r>
                  <w:r w:rsidRPr="008E650E">
                    <w:rPr>
                      <w:rFonts w:ascii="Arial" w:hAnsi="Arial" w:cs="Arial"/>
                      <w:sz w:val="20"/>
                      <w:szCs w:val="20"/>
                      <w:lang w:val="en-GB"/>
                    </w:rPr>
                    <w:t>/tax system</w:t>
                  </w:r>
                </w:p>
              </w:tc>
              <w:tc>
                <w:tcPr>
                  <w:tcW w:w="518"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r>
            <w:tr w:rsidR="008E650E" w:rsidRPr="008E650E"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rsidR="008E650E" w:rsidRPr="008E650E" w:rsidRDefault="008E650E" w:rsidP="008E650E">
                  <w:pPr>
                    <w:rPr>
                      <w:rFonts w:ascii="Arial" w:hAnsi="Arial" w:cs="Arial"/>
                      <w:sz w:val="20"/>
                      <w:szCs w:val="20"/>
                      <w:lang w:val="en-GB"/>
                    </w:rPr>
                  </w:pPr>
                  <w:r w:rsidRPr="008E650E">
                    <w:rPr>
                      <w:rFonts w:ascii="Arial" w:hAnsi="Arial" w:cs="Arial"/>
                      <w:sz w:val="20"/>
                      <w:szCs w:val="20"/>
                      <w:lang w:val="en-GB"/>
                    </w:rPr>
                    <w:t>14. Comparative analysis of corporate income (profit) tax and income tax</w:t>
                  </w:r>
                </w:p>
              </w:tc>
              <w:tc>
                <w:tcPr>
                  <w:tcW w:w="540"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rsidR="008E650E" w:rsidRPr="008E650E" w:rsidRDefault="008E650E" w:rsidP="008E650E">
                  <w:pPr>
                    <w:rPr>
                      <w:rFonts w:ascii="Arial" w:hAnsi="Arial" w:cs="Arial"/>
                      <w:sz w:val="20"/>
                      <w:szCs w:val="20"/>
                      <w:lang w:val="en-GB"/>
                    </w:rPr>
                  </w:pPr>
                  <w:r>
                    <w:rPr>
                      <w:rFonts w:ascii="Arial" w:hAnsi="Arial" w:cs="Arial"/>
                      <w:sz w:val="20"/>
                      <w:szCs w:val="20"/>
                      <w:lang w:val="en-GB"/>
                    </w:rPr>
                    <w:t xml:space="preserve">Compiling profit </w:t>
                  </w:r>
                  <w:r w:rsidRPr="008E650E">
                    <w:rPr>
                      <w:rFonts w:ascii="Arial" w:hAnsi="Arial" w:cs="Arial"/>
                      <w:sz w:val="20"/>
                      <w:szCs w:val="20"/>
                      <w:lang w:val="en-GB"/>
                    </w:rPr>
                    <w:t>tax report</w:t>
                  </w:r>
                </w:p>
              </w:tc>
              <w:tc>
                <w:tcPr>
                  <w:tcW w:w="518"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r>
            <w:tr w:rsidR="008E650E" w:rsidRPr="008E650E"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rsidR="008E650E" w:rsidRPr="008E650E" w:rsidRDefault="008E650E" w:rsidP="008E650E">
                  <w:pPr>
                    <w:rPr>
                      <w:rFonts w:ascii="Arial" w:hAnsi="Arial" w:cs="Arial"/>
                      <w:sz w:val="20"/>
                      <w:szCs w:val="20"/>
                      <w:lang w:val="en-GB"/>
                    </w:rPr>
                  </w:pPr>
                  <w:r w:rsidRPr="008E650E">
                    <w:rPr>
                      <w:rFonts w:ascii="Arial" w:hAnsi="Arial" w:cs="Arial"/>
                      <w:sz w:val="20"/>
                      <w:szCs w:val="20"/>
                      <w:lang w:val="en-GB"/>
                    </w:rPr>
                    <w:t xml:space="preserve">15. Profit tax and investments </w:t>
                  </w:r>
                </w:p>
              </w:tc>
              <w:tc>
                <w:tcPr>
                  <w:tcW w:w="540"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rsidR="008E650E" w:rsidRPr="008E650E" w:rsidRDefault="008E650E" w:rsidP="00C62B97">
                  <w:pPr>
                    <w:rPr>
                      <w:rFonts w:ascii="Arial" w:hAnsi="Arial" w:cs="Arial"/>
                      <w:sz w:val="20"/>
                      <w:szCs w:val="20"/>
                      <w:lang w:val="en-GB"/>
                    </w:rPr>
                  </w:pPr>
                  <w:r w:rsidRPr="008E650E">
                    <w:rPr>
                      <w:rFonts w:ascii="Arial" w:hAnsi="Arial" w:cs="Arial"/>
                      <w:sz w:val="20"/>
                      <w:szCs w:val="20"/>
                      <w:lang w:val="en-GB"/>
                    </w:rPr>
                    <w:t xml:space="preserve">Tax holidays and investment </w:t>
                  </w:r>
                  <w:r w:rsidR="00C62B97" w:rsidRPr="00C62B97">
                    <w:rPr>
                      <w:rFonts w:ascii="Arial" w:hAnsi="Arial" w:cs="Arial"/>
                      <w:sz w:val="20"/>
                      <w:szCs w:val="20"/>
                      <w:lang w:val="en-GB"/>
                    </w:rPr>
                    <w:t>relief</w:t>
                  </w:r>
                  <w:r w:rsidR="00C62B97">
                    <w:rPr>
                      <w:rFonts w:ascii="Arial" w:hAnsi="Arial" w:cs="Arial"/>
                      <w:sz w:val="20"/>
                      <w:szCs w:val="20"/>
                      <w:lang w:val="en-GB"/>
                    </w:rPr>
                    <w:t>s</w:t>
                  </w:r>
                </w:p>
              </w:tc>
              <w:tc>
                <w:tcPr>
                  <w:tcW w:w="518" w:type="dxa"/>
                  <w:tcBorders>
                    <w:top w:val="single" w:sz="4" w:space="0" w:color="auto"/>
                    <w:left w:val="single" w:sz="4" w:space="0" w:color="auto"/>
                    <w:bottom w:val="single" w:sz="4" w:space="0" w:color="auto"/>
                    <w:right w:val="single" w:sz="4" w:space="0" w:color="auto"/>
                  </w:tcBorders>
                  <w:vAlign w:val="center"/>
                </w:tcPr>
                <w:p w:rsidR="008E650E" w:rsidRPr="008E650E" w:rsidRDefault="008E650E" w:rsidP="00751D92">
                  <w:pPr>
                    <w:spacing w:after="0" w:line="240" w:lineRule="auto"/>
                    <w:jc w:val="center"/>
                    <w:rPr>
                      <w:rFonts w:ascii="Arial" w:hAnsi="Arial" w:cs="Arial"/>
                      <w:sz w:val="20"/>
                      <w:szCs w:val="20"/>
                      <w:lang w:val="en-GB"/>
                    </w:rPr>
                  </w:pPr>
                  <w:r w:rsidRPr="008E650E">
                    <w:rPr>
                      <w:rFonts w:ascii="Arial" w:hAnsi="Arial" w:cs="Arial"/>
                      <w:sz w:val="20"/>
                      <w:szCs w:val="20"/>
                      <w:lang w:val="en-GB"/>
                    </w:rPr>
                    <w:t>2</w:t>
                  </w:r>
                </w:p>
              </w:tc>
            </w:tr>
          </w:tbl>
          <w:p w:rsidR="00F0171B" w:rsidRDefault="00F0171B" w:rsidP="00E82EA3">
            <w:pPr>
              <w:tabs>
                <w:tab w:val="left" w:pos="2820"/>
              </w:tabs>
              <w:spacing w:after="0"/>
              <w:rPr>
                <w:rFonts w:ascii="Arial" w:hAnsi="Arial" w:cs="Arial"/>
                <w:sz w:val="20"/>
                <w:szCs w:val="20"/>
                <w:lang w:val="en-GB"/>
              </w:rPr>
            </w:pPr>
          </w:p>
          <w:p w:rsidR="00F0171B" w:rsidRPr="00C8401B" w:rsidRDefault="00F0171B" w:rsidP="00E82EA3">
            <w:pPr>
              <w:tabs>
                <w:tab w:val="left" w:pos="2820"/>
              </w:tabs>
              <w:spacing w:after="0"/>
              <w:rPr>
                <w:rFonts w:ascii="Arial" w:hAnsi="Arial" w:cs="Arial"/>
                <w:sz w:val="20"/>
                <w:szCs w:val="20"/>
                <w:lang w:val="en-GB"/>
              </w:rPr>
            </w:pPr>
          </w:p>
        </w:tc>
      </w:tr>
      <w:tr w:rsidR="00F0171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F0171B" w:rsidRPr="00C8401B" w:rsidRDefault="00F0171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F0171B" w:rsidRPr="00176508" w:rsidRDefault="00F0171B" w:rsidP="00E82EA3">
            <w:pPr>
              <w:pStyle w:val="FieldText"/>
              <w:rPr>
                <w:rFonts w:ascii="Arial" w:hAnsi="Arial" w:cs="Arial"/>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176508">
              <w:rPr>
                <w:rFonts w:ascii="Arial" w:hAnsi="Arial" w:cs="Arial"/>
                <w:sz w:val="20"/>
                <w:szCs w:val="20"/>
                <w:lang w:val="en-GB"/>
              </w:rPr>
              <w:t>lectures</w:t>
            </w:r>
          </w:p>
          <w:p w:rsidR="00F0171B" w:rsidRPr="00176508" w:rsidRDefault="00F0171B" w:rsidP="00E82EA3">
            <w:pPr>
              <w:pStyle w:val="FieldText"/>
              <w:rPr>
                <w:rFonts w:ascii="Arial" w:hAnsi="Arial" w:cs="Arial"/>
                <w:sz w:val="20"/>
                <w:szCs w:val="20"/>
                <w:lang w:val="en-GB"/>
              </w:rPr>
            </w:pPr>
            <w:r w:rsidRPr="00176508">
              <w:rPr>
                <w:rFonts w:ascii="MS Gothic" w:eastAsia="MS Gothic" w:hAnsi="MS Gothic" w:cs="Arial"/>
                <w:sz w:val="20"/>
                <w:szCs w:val="20"/>
                <w:lang w:val="en-GB"/>
              </w:rPr>
              <w:t>☐</w:t>
            </w:r>
            <w:r w:rsidRPr="00176508">
              <w:rPr>
                <w:rFonts w:ascii="Arial" w:hAnsi="Arial" w:cs="Arial"/>
                <w:sz w:val="20"/>
                <w:szCs w:val="20"/>
                <w:lang w:val="en-GB"/>
              </w:rPr>
              <w:t xml:space="preserve"> seminars and workshops</w:t>
            </w:r>
          </w:p>
          <w:p w:rsidR="00F0171B" w:rsidRPr="00C8401B" w:rsidRDefault="00F0171B" w:rsidP="00E82EA3">
            <w:pPr>
              <w:pStyle w:val="FieldText"/>
              <w:rPr>
                <w:rFonts w:ascii="Arial" w:hAnsi="Arial" w:cs="Arial"/>
                <w:b w:val="0"/>
                <w:sz w:val="20"/>
                <w:szCs w:val="20"/>
                <w:lang w:val="en-GB"/>
              </w:rPr>
            </w:pPr>
            <w:r w:rsidRPr="00176508">
              <w:rPr>
                <w:rFonts w:ascii="MS Gothic" w:eastAsia="MS Gothic" w:hAnsi="MS Gothic" w:cs="Arial"/>
                <w:sz w:val="20"/>
                <w:szCs w:val="20"/>
                <w:lang w:val="en-GB"/>
              </w:rPr>
              <w:t>☐</w:t>
            </w:r>
            <w:r w:rsidRPr="00176508">
              <w:rPr>
                <w:rFonts w:ascii="Arial" w:hAnsi="Arial" w:cs="Arial"/>
                <w:sz w:val="20"/>
                <w:szCs w:val="20"/>
                <w:lang w:val="en-GB"/>
              </w:rPr>
              <w:t xml:space="preserve"> exercises</w:t>
            </w:r>
            <w:r w:rsidRPr="00C8401B">
              <w:rPr>
                <w:rFonts w:ascii="Arial" w:hAnsi="Arial" w:cs="Arial"/>
                <w:b w:val="0"/>
                <w:sz w:val="20"/>
                <w:szCs w:val="20"/>
                <w:lang w:val="en-GB"/>
              </w:rPr>
              <w:t xml:space="preserve">  </w:t>
            </w:r>
          </w:p>
          <w:p w:rsidR="00F0171B" w:rsidRPr="00C8401B" w:rsidRDefault="00F0171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F0171B" w:rsidRPr="00C8401B" w:rsidRDefault="00F0171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F0171B" w:rsidRPr="00C8401B" w:rsidRDefault="00F0171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F0171B" w:rsidRPr="00C8401B" w:rsidRDefault="00F0171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176508">
              <w:rPr>
                <w:rFonts w:ascii="Arial" w:hAnsi="Arial" w:cs="Arial"/>
                <w:sz w:val="20"/>
                <w:szCs w:val="20"/>
                <w:lang w:val="en-GB"/>
              </w:rPr>
              <w:t>independent assignments</w:t>
            </w:r>
          </w:p>
          <w:p w:rsidR="00F0171B" w:rsidRPr="00C8401B" w:rsidRDefault="00F0171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F0171B" w:rsidRPr="00C8401B" w:rsidRDefault="00F0171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F0171B" w:rsidRPr="00C8401B" w:rsidRDefault="00F0171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F0171B" w:rsidRPr="00C8401B" w:rsidRDefault="00F0171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6D30A0"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6D30A0" w:rsidRPr="00C8401B">
              <w:rPr>
                <w:rFonts w:ascii="Arial" w:hAnsi="Arial" w:cs="Arial"/>
                <w:sz w:val="20"/>
                <w:szCs w:val="20"/>
                <w:lang w:val="en-GB"/>
              </w:rPr>
            </w:r>
            <w:r w:rsidR="006D30A0"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6D30A0"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F0171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F0171B" w:rsidRPr="00C8401B" w:rsidRDefault="00F0171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F0171B" w:rsidRPr="00C8401B" w:rsidRDefault="00F0171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F0171B" w:rsidRPr="00C8401B" w:rsidRDefault="00F0171B" w:rsidP="00E82EA3">
            <w:pPr>
              <w:pStyle w:val="FieldText"/>
              <w:rPr>
                <w:rFonts w:ascii="Arial" w:hAnsi="Arial" w:cs="Arial"/>
                <w:b w:val="0"/>
                <w:sz w:val="20"/>
                <w:szCs w:val="20"/>
                <w:lang w:val="en-GB"/>
              </w:rPr>
            </w:pPr>
          </w:p>
        </w:tc>
      </w:tr>
      <w:tr w:rsidR="00F0171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F0171B" w:rsidRPr="00C8401B" w:rsidRDefault="00F0171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F0171B" w:rsidRPr="00C8401B" w:rsidRDefault="00F0171B" w:rsidP="00B87A0C">
            <w:pPr>
              <w:tabs>
                <w:tab w:val="left" w:pos="2820"/>
              </w:tabs>
              <w:spacing w:after="0"/>
              <w:rPr>
                <w:rFonts w:ascii="Arial" w:hAnsi="Arial" w:cs="Arial"/>
                <w:color w:val="000000"/>
                <w:sz w:val="20"/>
                <w:szCs w:val="20"/>
                <w:lang w:val="en-GB"/>
              </w:rPr>
            </w:pPr>
            <w:r w:rsidRPr="00D471AE">
              <w:rPr>
                <w:rFonts w:ascii="Arial" w:hAnsi="Arial" w:cs="Arial"/>
                <w:color w:val="000000"/>
                <w:sz w:val="20"/>
                <w:szCs w:val="20"/>
                <w:lang w:val="en-GB"/>
              </w:rPr>
              <w:t xml:space="preserve">To attain a signature, student </w:t>
            </w:r>
            <w:r>
              <w:rPr>
                <w:rFonts w:ascii="Arial" w:hAnsi="Arial" w:cs="Arial"/>
                <w:color w:val="000000"/>
                <w:sz w:val="20"/>
                <w:szCs w:val="20"/>
                <w:lang w:val="en-GB"/>
              </w:rPr>
              <w:t>has to</w:t>
            </w:r>
            <w:r>
              <w:t xml:space="preserve"> </w:t>
            </w:r>
            <w:r>
              <w:rPr>
                <w:rFonts w:ascii="Arial" w:hAnsi="Arial" w:cs="Arial"/>
                <w:color w:val="000000"/>
                <w:sz w:val="20"/>
                <w:szCs w:val="20"/>
                <w:lang w:val="en-GB"/>
              </w:rPr>
              <w:t xml:space="preserve">regularly attend course (for full-time student, </w:t>
            </w:r>
            <w:r w:rsidRPr="00321385">
              <w:rPr>
                <w:rFonts w:ascii="Arial" w:hAnsi="Arial" w:cs="Arial"/>
                <w:color w:val="000000"/>
                <w:sz w:val="20"/>
                <w:szCs w:val="20"/>
                <w:lang w:val="en-GB"/>
              </w:rPr>
              <w:t xml:space="preserve">minimum </w:t>
            </w:r>
            <w:r>
              <w:rPr>
                <w:rFonts w:ascii="Arial" w:hAnsi="Arial" w:cs="Arial"/>
                <w:color w:val="000000"/>
                <w:sz w:val="20"/>
                <w:szCs w:val="20"/>
                <w:lang w:val="en-GB"/>
              </w:rPr>
              <w:t xml:space="preserve">of </w:t>
            </w:r>
            <w:r w:rsidRPr="00321385">
              <w:rPr>
                <w:rFonts w:ascii="Arial" w:hAnsi="Arial" w:cs="Arial"/>
                <w:color w:val="000000"/>
                <w:sz w:val="20"/>
                <w:szCs w:val="20"/>
                <w:lang w:val="en-GB"/>
              </w:rPr>
              <w:t xml:space="preserve">70% of </w:t>
            </w:r>
            <w:r>
              <w:rPr>
                <w:rFonts w:ascii="Arial" w:hAnsi="Arial" w:cs="Arial"/>
                <w:color w:val="000000"/>
                <w:sz w:val="20"/>
                <w:szCs w:val="20"/>
                <w:lang w:val="en-GB"/>
              </w:rPr>
              <w:t xml:space="preserve">lectures and exercises is required; </w:t>
            </w:r>
            <w:r w:rsidRPr="003540E9">
              <w:rPr>
                <w:rFonts w:ascii="Arial" w:hAnsi="Arial" w:cs="Arial"/>
                <w:color w:val="FF0000"/>
                <w:sz w:val="20"/>
                <w:szCs w:val="20"/>
                <w:lang w:val="en-GB"/>
              </w:rPr>
              <w:t>for part-time students, minimum of 50% of lectures and exercises is required).</w:t>
            </w:r>
          </w:p>
        </w:tc>
      </w:tr>
      <w:tr w:rsidR="00F0171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0171B" w:rsidRPr="00C8401B" w:rsidRDefault="00F0171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F0171B" w:rsidRPr="00C8401B" w:rsidRDefault="00F0171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F0171B" w:rsidRPr="00C8401B" w:rsidRDefault="00F0171B"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F0171B" w:rsidRPr="00C8401B" w:rsidRDefault="00F0171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F0171B" w:rsidRPr="00C8401B" w:rsidRDefault="006D30A0"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F0171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F0171B" w:rsidRPr="00C8401B" w:rsidRDefault="00F0171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F0171B" w:rsidRPr="00C8401B" w:rsidRDefault="006D30A0"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F0171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F0171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F0171B" w:rsidRPr="00C8401B" w:rsidRDefault="00F0171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F0171B" w:rsidRPr="00C8401B" w:rsidRDefault="00F0171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F0171B" w:rsidRPr="00C8401B" w:rsidRDefault="00F0171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F0171B" w:rsidRPr="00C8401B" w:rsidRDefault="00F0171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F0171B" w:rsidRPr="00C8401B" w:rsidRDefault="006D30A0"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F0171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F0171B" w:rsidRPr="00C8401B" w:rsidRDefault="006D30A0"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F0171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F0171B" w:rsidRPr="00C8401B">
              <w:rPr>
                <w:rFonts w:ascii="Arial" w:hAnsi="Arial" w:cs="Arial"/>
                <w:b w:val="0"/>
                <w:sz w:val="20"/>
                <w:szCs w:val="20"/>
                <w:lang w:val="en-GB"/>
              </w:rPr>
              <w:t xml:space="preserve"> </w:t>
            </w:r>
            <w:r w:rsidR="00F0171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F0171B" w:rsidRPr="00C8401B" w:rsidRDefault="006D30A0"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F0171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F0171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F0171B" w:rsidRPr="00C8401B" w:rsidRDefault="00F0171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F0171B" w:rsidRPr="00C8401B" w:rsidRDefault="00F0171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F0171B" w:rsidRPr="00C8401B" w:rsidRDefault="00F0171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F0171B" w:rsidRPr="00C8401B" w:rsidRDefault="00F0171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F0171B" w:rsidRPr="00C8401B" w:rsidRDefault="00F0171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F0171B" w:rsidRPr="00C8401B" w:rsidRDefault="006D30A0"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F0171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F0171B" w:rsidRPr="00C8401B">
              <w:rPr>
                <w:rFonts w:ascii="Arial" w:hAnsi="Arial" w:cs="Arial"/>
                <w:b w:val="0"/>
                <w:sz w:val="20"/>
                <w:szCs w:val="20"/>
                <w:lang w:val="en-GB"/>
              </w:rPr>
              <w:t xml:space="preserve"> </w:t>
            </w:r>
            <w:r w:rsidR="00F0171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F0171B" w:rsidRPr="00C8401B" w:rsidRDefault="006D30A0"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F0171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00F0171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F0171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F0171B" w:rsidRPr="00C8401B" w:rsidRDefault="00F0171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F0171B" w:rsidRPr="00C8401B" w:rsidRDefault="00F0171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F0171B" w:rsidRPr="00C8401B" w:rsidRDefault="00F0171B" w:rsidP="00E82EA3">
            <w:pPr>
              <w:pStyle w:val="FieldText"/>
              <w:rPr>
                <w:rFonts w:ascii="Arial" w:hAnsi="Arial" w:cs="Arial"/>
                <w:b w:val="0"/>
                <w:sz w:val="20"/>
                <w:szCs w:val="20"/>
                <w:lang w:val="en-GB"/>
              </w:rPr>
            </w:pPr>
            <w:r>
              <w:rPr>
                <w:rFonts w:ascii="Arial" w:hAnsi="Arial" w:cs="Arial"/>
                <w:b w:val="0"/>
                <w:sz w:val="20"/>
                <w:szCs w:val="20"/>
                <w:lang w:val="en-GB"/>
              </w:rPr>
              <w:t>5</w:t>
            </w:r>
          </w:p>
        </w:tc>
        <w:tc>
          <w:tcPr>
            <w:tcW w:w="1276" w:type="dxa"/>
            <w:gridSpan w:val="3"/>
            <w:tcMar>
              <w:left w:w="57" w:type="dxa"/>
              <w:right w:w="57" w:type="dxa"/>
            </w:tcMar>
            <w:vAlign w:val="center"/>
          </w:tcPr>
          <w:p w:rsidR="00F0171B" w:rsidRPr="00C8401B" w:rsidRDefault="00F0171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F0171B" w:rsidRPr="00C8401B" w:rsidRDefault="00F0171B" w:rsidP="00E82EA3">
            <w:pPr>
              <w:tabs>
                <w:tab w:val="left" w:pos="2820"/>
              </w:tabs>
              <w:spacing w:after="0"/>
              <w:rPr>
                <w:rFonts w:ascii="Arial" w:hAnsi="Arial" w:cs="Arial"/>
                <w:sz w:val="20"/>
                <w:szCs w:val="20"/>
                <w:lang w:val="en-GB"/>
              </w:rPr>
            </w:pPr>
            <w:r>
              <w:rPr>
                <w:rFonts w:ascii="Arial" w:hAnsi="Arial" w:cs="Arial"/>
                <w:sz w:val="20"/>
                <w:szCs w:val="20"/>
                <w:lang w:val="en-GB"/>
              </w:rPr>
              <w:t>2.5</w:t>
            </w:r>
          </w:p>
        </w:tc>
        <w:tc>
          <w:tcPr>
            <w:tcW w:w="1665" w:type="dxa"/>
            <w:gridSpan w:val="5"/>
            <w:tcMar>
              <w:left w:w="57" w:type="dxa"/>
              <w:right w:w="57" w:type="dxa"/>
            </w:tcMar>
            <w:vAlign w:val="center"/>
          </w:tcPr>
          <w:p w:rsidR="00F0171B" w:rsidRPr="00C8401B" w:rsidRDefault="006D30A0"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F0171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Pr="00C8401B">
              <w:rPr>
                <w:rFonts w:ascii="Arial" w:hAnsi="Arial" w:cs="Arial"/>
                <w:sz w:val="20"/>
                <w:szCs w:val="20"/>
                <w:lang w:val="en-GB"/>
              </w:rPr>
              <w:fldChar w:fldCharType="end"/>
            </w:r>
            <w:r w:rsidR="00F0171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F0171B" w:rsidRPr="00C8401B" w:rsidRDefault="006D30A0"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F0171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F0171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0171B" w:rsidRPr="00C8401B" w:rsidRDefault="00F0171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F0171B" w:rsidRPr="00C8401B" w:rsidRDefault="00F0171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F0171B" w:rsidRPr="00C8401B" w:rsidRDefault="00F0171B" w:rsidP="00E82EA3">
            <w:pPr>
              <w:tabs>
                <w:tab w:val="left" w:pos="2820"/>
              </w:tabs>
              <w:spacing w:after="0"/>
              <w:rPr>
                <w:rFonts w:ascii="Arial" w:hAnsi="Arial" w:cs="Arial"/>
                <w:color w:val="000000"/>
                <w:sz w:val="20"/>
                <w:szCs w:val="20"/>
                <w:highlight w:val="yellow"/>
                <w:lang w:val="en-GB"/>
              </w:rPr>
            </w:pPr>
            <w:r w:rsidRPr="00176508">
              <w:rPr>
                <w:rFonts w:ascii="Arial" w:hAnsi="Arial" w:cs="Arial"/>
                <w:color w:val="000000"/>
                <w:sz w:val="20"/>
                <w:szCs w:val="20"/>
                <w:lang w:val="en-GB"/>
              </w:rPr>
              <w:t>2.5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F0171B" w:rsidRPr="00C8401B" w:rsidRDefault="00F0171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F0171B" w:rsidRPr="00C8401B" w:rsidRDefault="006D30A0"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F0171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F0171B" w:rsidRPr="00C8401B" w:rsidRDefault="006D30A0"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F0171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Pr="00C8401B">
              <w:rPr>
                <w:rFonts w:ascii="Arial" w:hAnsi="Arial" w:cs="Arial"/>
                <w:sz w:val="20"/>
                <w:szCs w:val="20"/>
                <w:lang w:val="en-GB"/>
              </w:rPr>
              <w:fldChar w:fldCharType="end"/>
            </w:r>
            <w:r w:rsidR="00F0171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F0171B" w:rsidRPr="00C8401B" w:rsidRDefault="006D30A0"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F0171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00F0171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F0171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0171B" w:rsidRPr="00C8401B" w:rsidRDefault="00F0171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F0171B" w:rsidRDefault="00F0171B" w:rsidP="00B87A0C">
            <w:pPr>
              <w:tabs>
                <w:tab w:val="left" w:pos="2820"/>
              </w:tabs>
              <w:spacing w:after="0"/>
              <w:jc w:val="both"/>
              <w:rPr>
                <w:rFonts w:ascii="Arial" w:hAnsi="Arial" w:cs="Arial"/>
                <w:color w:val="FF0000"/>
                <w:sz w:val="20"/>
                <w:szCs w:val="20"/>
                <w:lang w:val="en-GB"/>
              </w:rPr>
            </w:pPr>
            <w:r w:rsidRPr="003540E9">
              <w:rPr>
                <w:rFonts w:ascii="Arial" w:hAnsi="Arial" w:cs="Arial"/>
                <w:color w:val="FF0000"/>
                <w:sz w:val="20"/>
                <w:szCs w:val="20"/>
                <w:lang w:val="en-GB"/>
              </w:rPr>
              <w:t xml:space="preserve">During the semester, two written tests will be organized. Two tests are equivalent of 100% of final grade and consist of theoretical questions and numerical tasks. In order to </w:t>
            </w:r>
            <w:r>
              <w:rPr>
                <w:rFonts w:ascii="Arial" w:hAnsi="Arial" w:cs="Arial"/>
                <w:color w:val="FF0000"/>
                <w:sz w:val="20"/>
                <w:szCs w:val="20"/>
                <w:lang w:val="en-GB"/>
              </w:rPr>
              <w:t xml:space="preserve">pass </w:t>
            </w:r>
            <w:r w:rsidRPr="003540E9">
              <w:rPr>
                <w:rFonts w:ascii="Arial" w:hAnsi="Arial" w:cs="Arial"/>
                <w:color w:val="FF0000"/>
                <w:sz w:val="20"/>
                <w:szCs w:val="20"/>
                <w:lang w:val="en-GB"/>
              </w:rPr>
              <w:t>each test, student has to accomplish the minimum</w:t>
            </w:r>
            <w:r>
              <w:rPr>
                <w:rFonts w:ascii="Arial" w:hAnsi="Arial" w:cs="Arial"/>
                <w:color w:val="FF0000"/>
                <w:sz w:val="20"/>
                <w:szCs w:val="20"/>
                <w:lang w:val="en-GB"/>
              </w:rPr>
              <w:t xml:space="preserve"> of 60% of total points. The final grade is formed as an average of achieved points from both tests. </w:t>
            </w:r>
          </w:p>
          <w:p w:rsidR="00F0171B" w:rsidRDefault="00F0171B" w:rsidP="00B87A0C">
            <w:pPr>
              <w:tabs>
                <w:tab w:val="left" w:pos="2820"/>
              </w:tabs>
              <w:spacing w:after="0"/>
              <w:jc w:val="both"/>
              <w:rPr>
                <w:rFonts w:ascii="Arial" w:hAnsi="Arial" w:cs="Arial"/>
                <w:color w:val="FF0000"/>
                <w:sz w:val="20"/>
                <w:szCs w:val="20"/>
                <w:lang w:val="en-GB"/>
              </w:rPr>
            </w:pPr>
          </w:p>
          <w:p w:rsidR="00F0171B" w:rsidRPr="003540E9" w:rsidRDefault="00F0171B" w:rsidP="00B87A0C">
            <w:pPr>
              <w:tabs>
                <w:tab w:val="left" w:pos="2820"/>
              </w:tabs>
              <w:spacing w:after="0"/>
              <w:jc w:val="both"/>
              <w:rPr>
                <w:rFonts w:ascii="Arial" w:hAnsi="Arial" w:cs="Arial"/>
                <w:color w:val="FF0000"/>
                <w:sz w:val="20"/>
                <w:szCs w:val="20"/>
                <w:lang w:val="en-GB"/>
              </w:rPr>
            </w:pPr>
            <w:r w:rsidRPr="003540E9">
              <w:rPr>
                <w:rFonts w:ascii="Arial" w:hAnsi="Arial" w:cs="Arial"/>
                <w:color w:val="FF0000"/>
                <w:sz w:val="20"/>
                <w:szCs w:val="20"/>
                <w:lang w:val="en-GB"/>
              </w:rPr>
              <w:lastRenderedPageBreak/>
              <w:t>Alternatively, students can achieve grade through a final exam during the exam period.</w:t>
            </w:r>
          </w:p>
          <w:p w:rsidR="00F0171B" w:rsidRDefault="00F0171B" w:rsidP="00B87A0C">
            <w:pPr>
              <w:tabs>
                <w:tab w:val="left" w:pos="2820"/>
              </w:tabs>
              <w:spacing w:after="0"/>
              <w:jc w:val="both"/>
              <w:rPr>
                <w:rFonts w:ascii="Arial" w:hAnsi="Arial" w:cs="Arial"/>
                <w:color w:val="FF0000"/>
                <w:sz w:val="20"/>
                <w:szCs w:val="20"/>
                <w:lang w:val="en-GB"/>
              </w:rPr>
            </w:pPr>
          </w:p>
          <w:p w:rsidR="00F0171B" w:rsidRDefault="00F0171B" w:rsidP="00B87A0C">
            <w:pPr>
              <w:tabs>
                <w:tab w:val="left" w:pos="2820"/>
              </w:tabs>
              <w:spacing w:after="0"/>
              <w:jc w:val="both"/>
              <w:rPr>
                <w:rFonts w:ascii="Arial" w:hAnsi="Arial" w:cs="Arial"/>
                <w:color w:val="FF0000"/>
                <w:sz w:val="20"/>
                <w:szCs w:val="20"/>
                <w:lang w:val="en-GB"/>
              </w:rPr>
            </w:pPr>
            <w:r w:rsidRPr="0071226F">
              <w:rPr>
                <w:rFonts w:ascii="Arial" w:hAnsi="Arial" w:cs="Arial"/>
                <w:color w:val="FF0000"/>
                <w:sz w:val="20"/>
                <w:szCs w:val="20"/>
                <w:lang w:val="en-GB"/>
              </w:rPr>
              <w:t>Score thresholds and corresponding grades for written exams</w:t>
            </w:r>
            <w:r>
              <w:rPr>
                <w:rFonts w:ascii="Arial" w:hAnsi="Arial" w:cs="Arial"/>
                <w:color w:val="FF0000"/>
                <w:sz w:val="20"/>
                <w:szCs w:val="20"/>
                <w:lang w:val="en-GB"/>
              </w:rPr>
              <w:t xml:space="preserve"> are</w:t>
            </w:r>
            <w:r w:rsidRPr="0071226F">
              <w:rPr>
                <w:rFonts w:ascii="Arial" w:hAnsi="Arial" w:cs="Arial"/>
                <w:color w:val="FF0000"/>
                <w:sz w:val="20"/>
                <w:szCs w:val="20"/>
                <w:lang w:val="en-GB"/>
              </w:rPr>
              <w:t xml:space="preserve">: </w:t>
            </w:r>
          </w:p>
          <w:p w:rsidR="00F0171B" w:rsidRDefault="00F0171B" w:rsidP="00B87A0C">
            <w:pPr>
              <w:tabs>
                <w:tab w:val="left" w:pos="2820"/>
              </w:tabs>
              <w:spacing w:after="0"/>
              <w:jc w:val="both"/>
              <w:rPr>
                <w:rFonts w:ascii="Arial" w:hAnsi="Arial" w:cs="Arial"/>
                <w:color w:val="FF0000"/>
                <w:sz w:val="20"/>
                <w:szCs w:val="20"/>
                <w:lang w:val="en-GB"/>
              </w:rPr>
            </w:pPr>
            <w:r w:rsidRPr="0071226F">
              <w:rPr>
                <w:rFonts w:ascii="Arial" w:hAnsi="Arial" w:cs="Arial"/>
                <w:color w:val="FF0000"/>
                <w:sz w:val="20"/>
                <w:szCs w:val="20"/>
                <w:lang w:val="en-GB"/>
              </w:rPr>
              <w:t>0-</w:t>
            </w:r>
            <w:r>
              <w:rPr>
                <w:rFonts w:ascii="Arial" w:hAnsi="Arial" w:cs="Arial"/>
                <w:color w:val="FF0000"/>
                <w:sz w:val="20"/>
                <w:szCs w:val="20"/>
                <w:lang w:val="en-GB"/>
              </w:rPr>
              <w:t>5</w:t>
            </w:r>
            <w:r w:rsidRPr="0071226F">
              <w:rPr>
                <w:rFonts w:ascii="Arial" w:hAnsi="Arial" w:cs="Arial"/>
                <w:color w:val="FF0000"/>
                <w:sz w:val="20"/>
                <w:szCs w:val="20"/>
                <w:lang w:val="en-GB"/>
              </w:rPr>
              <w:t>9 points = insufficient (1)</w:t>
            </w:r>
          </w:p>
          <w:p w:rsidR="00F0171B" w:rsidRDefault="00F0171B" w:rsidP="00B87A0C">
            <w:pPr>
              <w:tabs>
                <w:tab w:val="left" w:pos="2820"/>
              </w:tabs>
              <w:spacing w:after="0"/>
              <w:jc w:val="both"/>
              <w:rPr>
                <w:rFonts w:ascii="Arial" w:hAnsi="Arial" w:cs="Arial"/>
                <w:color w:val="FF0000"/>
                <w:sz w:val="20"/>
                <w:szCs w:val="20"/>
                <w:lang w:val="en-GB"/>
              </w:rPr>
            </w:pPr>
            <w:r>
              <w:rPr>
                <w:rFonts w:ascii="Arial" w:hAnsi="Arial" w:cs="Arial"/>
                <w:color w:val="FF0000"/>
                <w:sz w:val="20"/>
                <w:szCs w:val="20"/>
                <w:lang w:val="en-GB"/>
              </w:rPr>
              <w:t>60</w:t>
            </w:r>
            <w:r w:rsidRPr="0071226F">
              <w:rPr>
                <w:rFonts w:ascii="Arial" w:hAnsi="Arial" w:cs="Arial"/>
                <w:color w:val="FF0000"/>
                <w:sz w:val="20"/>
                <w:szCs w:val="20"/>
                <w:lang w:val="en-GB"/>
              </w:rPr>
              <w:t>-6</w:t>
            </w:r>
            <w:r>
              <w:rPr>
                <w:rFonts w:ascii="Arial" w:hAnsi="Arial" w:cs="Arial"/>
                <w:color w:val="FF0000"/>
                <w:sz w:val="20"/>
                <w:szCs w:val="20"/>
                <w:lang w:val="en-GB"/>
              </w:rPr>
              <w:t>9</w:t>
            </w:r>
            <w:r w:rsidRPr="0071226F">
              <w:rPr>
                <w:rFonts w:ascii="Arial" w:hAnsi="Arial" w:cs="Arial"/>
                <w:color w:val="FF0000"/>
                <w:sz w:val="20"/>
                <w:szCs w:val="20"/>
                <w:lang w:val="en-GB"/>
              </w:rPr>
              <w:t xml:space="preserve"> points = sufficient (2)</w:t>
            </w:r>
          </w:p>
          <w:p w:rsidR="00F0171B" w:rsidRDefault="00F0171B" w:rsidP="00B87A0C">
            <w:pPr>
              <w:tabs>
                <w:tab w:val="left" w:pos="2820"/>
              </w:tabs>
              <w:spacing w:after="0"/>
              <w:jc w:val="both"/>
              <w:rPr>
                <w:rFonts w:ascii="Arial" w:hAnsi="Arial" w:cs="Arial"/>
                <w:color w:val="FF0000"/>
                <w:sz w:val="20"/>
                <w:szCs w:val="20"/>
                <w:lang w:val="en-GB"/>
              </w:rPr>
            </w:pPr>
            <w:r>
              <w:rPr>
                <w:rFonts w:ascii="Arial" w:hAnsi="Arial" w:cs="Arial"/>
                <w:color w:val="FF0000"/>
                <w:sz w:val="20"/>
                <w:szCs w:val="20"/>
                <w:lang w:val="en-GB"/>
              </w:rPr>
              <w:t>70</w:t>
            </w:r>
            <w:r w:rsidRPr="0071226F">
              <w:rPr>
                <w:rFonts w:ascii="Arial" w:hAnsi="Arial" w:cs="Arial"/>
                <w:color w:val="FF0000"/>
                <w:sz w:val="20"/>
                <w:szCs w:val="20"/>
                <w:lang w:val="en-GB"/>
              </w:rPr>
              <w:t>-7</w:t>
            </w:r>
            <w:r>
              <w:rPr>
                <w:rFonts w:ascii="Arial" w:hAnsi="Arial" w:cs="Arial"/>
                <w:color w:val="FF0000"/>
                <w:sz w:val="20"/>
                <w:szCs w:val="20"/>
                <w:lang w:val="en-GB"/>
              </w:rPr>
              <w:t>9</w:t>
            </w:r>
            <w:r w:rsidRPr="0071226F">
              <w:rPr>
                <w:rFonts w:ascii="Arial" w:hAnsi="Arial" w:cs="Arial"/>
                <w:color w:val="FF0000"/>
                <w:sz w:val="20"/>
                <w:szCs w:val="20"/>
                <w:lang w:val="en-GB"/>
              </w:rPr>
              <w:t xml:space="preserve"> points = good (3)</w:t>
            </w:r>
          </w:p>
          <w:p w:rsidR="00F0171B" w:rsidRDefault="00F0171B" w:rsidP="00B87A0C">
            <w:pPr>
              <w:tabs>
                <w:tab w:val="left" w:pos="2820"/>
              </w:tabs>
              <w:spacing w:after="0"/>
              <w:jc w:val="both"/>
              <w:rPr>
                <w:rFonts w:ascii="Arial" w:hAnsi="Arial" w:cs="Arial"/>
                <w:color w:val="FF0000"/>
                <w:sz w:val="20"/>
                <w:szCs w:val="20"/>
                <w:lang w:val="en-GB"/>
              </w:rPr>
            </w:pPr>
            <w:r>
              <w:rPr>
                <w:rFonts w:ascii="Arial" w:hAnsi="Arial" w:cs="Arial"/>
                <w:color w:val="FF0000"/>
                <w:sz w:val="20"/>
                <w:szCs w:val="20"/>
                <w:lang w:val="en-GB"/>
              </w:rPr>
              <w:t>80</w:t>
            </w:r>
            <w:r w:rsidRPr="0071226F">
              <w:rPr>
                <w:rFonts w:ascii="Arial" w:hAnsi="Arial" w:cs="Arial"/>
                <w:color w:val="FF0000"/>
                <w:sz w:val="20"/>
                <w:szCs w:val="20"/>
                <w:lang w:val="en-GB"/>
              </w:rPr>
              <w:t>-8</w:t>
            </w:r>
            <w:r>
              <w:rPr>
                <w:rFonts w:ascii="Arial" w:hAnsi="Arial" w:cs="Arial"/>
                <w:color w:val="FF0000"/>
                <w:sz w:val="20"/>
                <w:szCs w:val="20"/>
                <w:lang w:val="en-GB"/>
              </w:rPr>
              <w:t>9</w:t>
            </w:r>
            <w:r w:rsidRPr="0071226F">
              <w:rPr>
                <w:rFonts w:ascii="Arial" w:hAnsi="Arial" w:cs="Arial"/>
                <w:color w:val="FF0000"/>
                <w:sz w:val="20"/>
                <w:szCs w:val="20"/>
                <w:lang w:val="en-GB"/>
              </w:rPr>
              <w:t xml:space="preserve"> points = very good (4) and </w:t>
            </w:r>
          </w:p>
          <w:p w:rsidR="00F0171B" w:rsidRDefault="00F0171B" w:rsidP="00B87A0C">
            <w:pPr>
              <w:tabs>
                <w:tab w:val="left" w:pos="2820"/>
              </w:tabs>
              <w:spacing w:after="0"/>
              <w:jc w:val="both"/>
              <w:rPr>
                <w:rFonts w:ascii="Arial" w:hAnsi="Arial" w:cs="Arial"/>
                <w:sz w:val="20"/>
                <w:szCs w:val="20"/>
                <w:lang w:val="en-GB"/>
              </w:rPr>
            </w:pPr>
            <w:r>
              <w:rPr>
                <w:rFonts w:ascii="Arial" w:hAnsi="Arial" w:cs="Arial"/>
                <w:color w:val="FF0000"/>
                <w:sz w:val="20"/>
                <w:szCs w:val="20"/>
                <w:lang w:val="en-GB"/>
              </w:rPr>
              <w:t>90</w:t>
            </w:r>
            <w:r w:rsidRPr="0071226F">
              <w:rPr>
                <w:rFonts w:ascii="Arial" w:hAnsi="Arial" w:cs="Arial"/>
                <w:color w:val="FF0000"/>
                <w:sz w:val="20"/>
                <w:szCs w:val="20"/>
                <w:lang w:val="en-GB"/>
              </w:rPr>
              <w:t>-100 points = excellent (5).</w:t>
            </w:r>
            <w:r w:rsidRPr="0071226F">
              <w:rPr>
                <w:rFonts w:ascii="Arial" w:hAnsi="Arial" w:cs="Arial"/>
                <w:sz w:val="20"/>
                <w:szCs w:val="20"/>
                <w:lang w:val="en-GB"/>
              </w:rPr>
              <w:t xml:space="preserve"> </w:t>
            </w:r>
          </w:p>
          <w:p w:rsidR="00F0171B" w:rsidRDefault="00F0171B" w:rsidP="00B87A0C">
            <w:pPr>
              <w:tabs>
                <w:tab w:val="left" w:pos="2820"/>
              </w:tabs>
              <w:spacing w:after="0"/>
              <w:jc w:val="both"/>
              <w:rPr>
                <w:rFonts w:ascii="Arial" w:hAnsi="Arial" w:cs="Arial"/>
                <w:color w:val="FF0000"/>
                <w:sz w:val="20"/>
                <w:szCs w:val="20"/>
                <w:lang w:val="en-GB"/>
              </w:rPr>
            </w:pPr>
          </w:p>
          <w:p w:rsidR="00F0171B" w:rsidRPr="00C8401B" w:rsidRDefault="00F0171B" w:rsidP="00B87A0C">
            <w:pPr>
              <w:tabs>
                <w:tab w:val="left" w:pos="2820"/>
              </w:tabs>
              <w:spacing w:after="0"/>
              <w:jc w:val="both"/>
              <w:rPr>
                <w:rFonts w:ascii="Arial" w:hAnsi="Arial" w:cs="Arial"/>
                <w:sz w:val="20"/>
                <w:szCs w:val="20"/>
                <w:lang w:val="en-GB"/>
              </w:rPr>
            </w:pPr>
            <w:r>
              <w:rPr>
                <w:rFonts w:ascii="Arial" w:hAnsi="Arial" w:cs="Arial"/>
                <w:color w:val="FF0000"/>
                <w:sz w:val="20"/>
                <w:szCs w:val="20"/>
                <w:lang w:val="en-GB"/>
              </w:rPr>
              <w:t xml:space="preserve">Final exam consists of written and oral exam. Minimum of 60% of total points in written part of the exam is precondition for taking an oral exam. Final grade is formed as an average of written and oral parts of exam. </w:t>
            </w:r>
          </w:p>
        </w:tc>
      </w:tr>
      <w:tr w:rsidR="00F0171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0171B" w:rsidRPr="00C8401B" w:rsidRDefault="00F0171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F0171B" w:rsidRPr="00C8401B" w:rsidRDefault="00F0171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0171B" w:rsidRPr="00C8401B" w:rsidRDefault="00F0171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0171B" w:rsidRPr="00C8401B" w:rsidRDefault="00F0171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F0171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F0171B" w:rsidRPr="00C8401B" w:rsidRDefault="00F0171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F0171B" w:rsidRPr="00176508" w:rsidRDefault="00F0171B" w:rsidP="00176508">
            <w:pPr>
              <w:tabs>
                <w:tab w:val="left" w:pos="2820"/>
              </w:tabs>
              <w:spacing w:after="0"/>
              <w:rPr>
                <w:rFonts w:ascii="Arial" w:hAnsi="Arial" w:cs="Arial"/>
                <w:sz w:val="20"/>
                <w:szCs w:val="20"/>
              </w:rPr>
            </w:pPr>
            <w:r w:rsidRPr="00176508">
              <w:rPr>
                <w:rFonts w:ascii="Arial" w:hAnsi="Arial" w:cs="Arial"/>
                <w:color w:val="FF0000"/>
                <w:sz w:val="20"/>
                <w:szCs w:val="20"/>
              </w:rPr>
              <w:t xml:space="preserve">Letnić, R., </w:t>
            </w:r>
            <w:proofErr w:type="spellStart"/>
            <w:r>
              <w:rPr>
                <w:rFonts w:ascii="Arial" w:hAnsi="Arial" w:cs="Arial"/>
                <w:color w:val="FF0000"/>
                <w:sz w:val="20"/>
                <w:szCs w:val="20"/>
              </w:rPr>
              <w:t>Course</w:t>
            </w:r>
            <w:proofErr w:type="spellEnd"/>
            <w:r>
              <w:rPr>
                <w:rFonts w:ascii="Arial" w:hAnsi="Arial" w:cs="Arial"/>
                <w:color w:val="FF0000"/>
                <w:sz w:val="20"/>
                <w:szCs w:val="20"/>
              </w:rPr>
              <w:t xml:space="preserve"> materials</w:t>
            </w:r>
          </w:p>
        </w:tc>
        <w:tc>
          <w:tcPr>
            <w:tcW w:w="1244" w:type="dxa"/>
            <w:gridSpan w:val="2"/>
            <w:tcBorders>
              <w:top w:val="single" w:sz="8" w:space="0" w:color="auto"/>
              <w:left w:val="single" w:sz="8" w:space="0" w:color="auto"/>
              <w:right w:val="single" w:sz="8" w:space="0" w:color="auto"/>
            </w:tcBorders>
            <w:tcMar>
              <w:left w:w="57" w:type="dxa"/>
              <w:right w:w="57" w:type="dxa"/>
            </w:tcMar>
          </w:tcPr>
          <w:p w:rsidR="00F0171B" w:rsidRPr="00176508" w:rsidRDefault="00F0171B" w:rsidP="00B87A0C">
            <w:pPr>
              <w:tabs>
                <w:tab w:val="left" w:pos="2820"/>
              </w:tabs>
              <w:spacing w:after="0"/>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F0171B" w:rsidRPr="00176508" w:rsidRDefault="00F0171B" w:rsidP="00B87A0C">
            <w:pPr>
              <w:tabs>
                <w:tab w:val="left" w:pos="2820"/>
              </w:tabs>
              <w:spacing w:after="0"/>
              <w:jc w:val="both"/>
              <w:rPr>
                <w:rFonts w:ascii="Arial" w:hAnsi="Arial" w:cs="Arial"/>
                <w:color w:val="FF0000"/>
                <w:sz w:val="20"/>
                <w:szCs w:val="20"/>
              </w:rPr>
            </w:pPr>
            <w:proofErr w:type="spellStart"/>
            <w:r w:rsidRPr="00176508">
              <w:rPr>
                <w:rFonts w:ascii="Arial" w:hAnsi="Arial" w:cs="Arial"/>
                <w:color w:val="FF0000"/>
                <w:sz w:val="20"/>
                <w:szCs w:val="20"/>
              </w:rPr>
              <w:t>Moodle</w:t>
            </w:r>
            <w:proofErr w:type="spellEnd"/>
          </w:p>
        </w:tc>
      </w:tr>
      <w:tr w:rsidR="00F0171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F0171B" w:rsidRPr="00C8401B" w:rsidRDefault="00F0171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F0171B" w:rsidRPr="00176508" w:rsidRDefault="00F0171B" w:rsidP="00B87A0C">
            <w:pPr>
              <w:tabs>
                <w:tab w:val="left" w:pos="2820"/>
              </w:tabs>
              <w:spacing w:after="0"/>
              <w:rPr>
                <w:rFonts w:ascii="Arial" w:hAnsi="Arial" w:cs="Arial"/>
                <w:color w:val="000000"/>
                <w:sz w:val="20"/>
                <w:szCs w:val="20"/>
              </w:rPr>
            </w:pPr>
            <w:r w:rsidRPr="00176508">
              <w:rPr>
                <w:rFonts w:ascii="Arial" w:hAnsi="Arial" w:cs="Arial"/>
                <w:sz w:val="20"/>
                <w:szCs w:val="20"/>
              </w:rPr>
              <w:t>Blažić, H., Usporedni sustavi, oporezivanje dohotka i dobiti, Ekonomski fakultet Sveučilišta u Rijeci, 2007.</w:t>
            </w:r>
          </w:p>
        </w:tc>
        <w:tc>
          <w:tcPr>
            <w:tcW w:w="1244" w:type="dxa"/>
            <w:gridSpan w:val="2"/>
            <w:tcBorders>
              <w:left w:val="single" w:sz="8" w:space="0" w:color="auto"/>
              <w:right w:val="single" w:sz="8" w:space="0" w:color="auto"/>
            </w:tcBorders>
            <w:tcMar>
              <w:left w:w="57" w:type="dxa"/>
              <w:right w:w="57" w:type="dxa"/>
            </w:tcMar>
          </w:tcPr>
          <w:p w:rsidR="00F0171B" w:rsidRPr="00176508" w:rsidRDefault="00F0171B" w:rsidP="00B87A0C">
            <w:pPr>
              <w:tabs>
                <w:tab w:val="left" w:pos="2820"/>
              </w:tabs>
              <w:spacing w:after="0"/>
              <w:jc w:val="center"/>
              <w:rPr>
                <w:rFonts w:ascii="Arial" w:hAnsi="Arial" w:cs="Arial"/>
                <w:color w:val="000000"/>
                <w:sz w:val="20"/>
                <w:szCs w:val="20"/>
              </w:rPr>
            </w:pPr>
            <w:r w:rsidRPr="00176508">
              <w:rPr>
                <w:rFonts w:ascii="Arial" w:hAnsi="Arial" w:cs="Arial"/>
                <w:sz w:val="20"/>
                <w:szCs w:val="20"/>
              </w:rPr>
              <w:t>3</w:t>
            </w:r>
          </w:p>
        </w:tc>
        <w:tc>
          <w:tcPr>
            <w:tcW w:w="1518" w:type="dxa"/>
            <w:gridSpan w:val="4"/>
            <w:tcBorders>
              <w:left w:val="single" w:sz="8" w:space="0" w:color="auto"/>
              <w:right w:val="single" w:sz="12" w:space="0" w:color="auto"/>
            </w:tcBorders>
            <w:tcMar>
              <w:left w:w="57" w:type="dxa"/>
              <w:right w:w="57" w:type="dxa"/>
            </w:tcMar>
          </w:tcPr>
          <w:p w:rsidR="00F0171B" w:rsidRPr="00176508" w:rsidRDefault="006D30A0" w:rsidP="00B87A0C">
            <w:pPr>
              <w:tabs>
                <w:tab w:val="left" w:pos="2820"/>
              </w:tabs>
              <w:spacing w:after="0"/>
              <w:jc w:val="both"/>
              <w:rPr>
                <w:rFonts w:ascii="Arial" w:hAnsi="Arial" w:cs="Arial"/>
                <w:color w:val="000000"/>
                <w:sz w:val="20"/>
                <w:szCs w:val="20"/>
              </w:rPr>
            </w:pPr>
            <w:r w:rsidRPr="00176508">
              <w:rPr>
                <w:rFonts w:ascii="Arial" w:hAnsi="Arial" w:cs="Arial"/>
                <w:sz w:val="20"/>
                <w:szCs w:val="20"/>
              </w:rPr>
              <w:fldChar w:fldCharType="begin">
                <w:ffData>
                  <w:name w:val="Text1"/>
                  <w:enabled/>
                  <w:calcOnExit w:val="0"/>
                  <w:textInput/>
                </w:ffData>
              </w:fldChar>
            </w:r>
            <w:r w:rsidR="00F0171B" w:rsidRPr="00176508">
              <w:rPr>
                <w:rFonts w:ascii="Arial" w:hAnsi="Arial" w:cs="Arial"/>
                <w:sz w:val="20"/>
                <w:szCs w:val="20"/>
              </w:rPr>
              <w:instrText xml:space="preserve"> FORMTEXT </w:instrText>
            </w:r>
            <w:r w:rsidRPr="00176508">
              <w:rPr>
                <w:rFonts w:ascii="Arial" w:hAnsi="Arial" w:cs="Arial"/>
                <w:sz w:val="20"/>
                <w:szCs w:val="20"/>
              </w:rPr>
            </w:r>
            <w:r w:rsidRPr="00176508">
              <w:rPr>
                <w:rFonts w:ascii="Arial" w:hAnsi="Arial" w:cs="Arial"/>
                <w:sz w:val="20"/>
                <w:szCs w:val="20"/>
              </w:rPr>
              <w:fldChar w:fldCharType="separate"/>
            </w:r>
            <w:r w:rsidR="00F0171B" w:rsidRPr="00176508">
              <w:rPr>
                <w:rFonts w:ascii="Arial" w:eastAsia="MS Mincho" w:hAnsi="Arial" w:cs="Arial"/>
                <w:noProof/>
                <w:sz w:val="20"/>
                <w:szCs w:val="20"/>
              </w:rPr>
              <w:t> </w:t>
            </w:r>
            <w:r w:rsidR="00F0171B" w:rsidRPr="00176508">
              <w:rPr>
                <w:rFonts w:ascii="Arial" w:eastAsia="MS Mincho" w:hAnsi="Arial" w:cs="Arial"/>
                <w:noProof/>
                <w:sz w:val="20"/>
                <w:szCs w:val="20"/>
              </w:rPr>
              <w:t> </w:t>
            </w:r>
            <w:r w:rsidR="00F0171B" w:rsidRPr="00176508">
              <w:rPr>
                <w:rFonts w:ascii="Arial" w:eastAsia="MS Mincho" w:hAnsi="Arial" w:cs="Arial"/>
                <w:noProof/>
                <w:sz w:val="20"/>
                <w:szCs w:val="20"/>
              </w:rPr>
              <w:t> </w:t>
            </w:r>
            <w:r w:rsidR="00F0171B" w:rsidRPr="00176508">
              <w:rPr>
                <w:rFonts w:ascii="Arial" w:eastAsia="MS Mincho" w:hAnsi="Arial" w:cs="Arial"/>
                <w:noProof/>
                <w:sz w:val="20"/>
                <w:szCs w:val="20"/>
              </w:rPr>
              <w:t> </w:t>
            </w:r>
            <w:r w:rsidR="00F0171B" w:rsidRPr="00176508">
              <w:rPr>
                <w:rFonts w:ascii="Arial" w:eastAsia="MS Mincho" w:hAnsi="Arial" w:cs="Arial"/>
                <w:noProof/>
                <w:sz w:val="20"/>
                <w:szCs w:val="20"/>
              </w:rPr>
              <w:t> </w:t>
            </w:r>
            <w:r w:rsidRPr="00176508">
              <w:rPr>
                <w:rFonts w:ascii="Arial" w:hAnsi="Arial" w:cs="Arial"/>
                <w:sz w:val="20"/>
                <w:szCs w:val="20"/>
              </w:rPr>
              <w:fldChar w:fldCharType="end"/>
            </w:r>
          </w:p>
        </w:tc>
      </w:tr>
      <w:tr w:rsidR="00F0171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F0171B" w:rsidRPr="00C8401B" w:rsidRDefault="00F0171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F0171B" w:rsidRPr="00176508" w:rsidRDefault="00F0171B" w:rsidP="000F7CDE">
            <w:pPr>
              <w:tabs>
                <w:tab w:val="left" w:pos="2820"/>
              </w:tabs>
              <w:spacing w:after="0"/>
              <w:rPr>
                <w:rFonts w:ascii="Arial" w:hAnsi="Arial" w:cs="Arial"/>
                <w:color w:val="000000"/>
                <w:sz w:val="20"/>
                <w:szCs w:val="20"/>
              </w:rPr>
            </w:pPr>
            <w:r w:rsidRPr="00176508">
              <w:rPr>
                <w:rFonts w:ascii="Arial" w:hAnsi="Arial" w:cs="Arial"/>
                <w:sz w:val="20"/>
                <w:szCs w:val="20"/>
              </w:rPr>
              <w:t xml:space="preserve">Bubić, J., Oporezivanje dobiti, </w:t>
            </w:r>
            <w:proofErr w:type="spellStart"/>
            <w:r>
              <w:rPr>
                <w:rFonts w:ascii="Arial" w:hAnsi="Arial" w:cs="Arial"/>
                <w:sz w:val="20"/>
                <w:szCs w:val="20"/>
              </w:rPr>
              <w:t>Course</w:t>
            </w:r>
            <w:proofErr w:type="spellEnd"/>
            <w:r>
              <w:rPr>
                <w:rFonts w:ascii="Arial" w:hAnsi="Arial" w:cs="Arial"/>
                <w:sz w:val="20"/>
                <w:szCs w:val="20"/>
              </w:rPr>
              <w:t xml:space="preserve"> materials</w:t>
            </w:r>
            <w:r w:rsidRPr="00176508">
              <w:rPr>
                <w:rFonts w:ascii="Arial" w:hAnsi="Arial" w:cs="Arial"/>
                <w:sz w:val="20"/>
                <w:szCs w:val="20"/>
              </w:rPr>
              <w:t>, 2013.</w:t>
            </w:r>
          </w:p>
        </w:tc>
        <w:tc>
          <w:tcPr>
            <w:tcW w:w="1244" w:type="dxa"/>
            <w:gridSpan w:val="2"/>
            <w:tcBorders>
              <w:left w:val="single" w:sz="8" w:space="0" w:color="auto"/>
              <w:right w:val="single" w:sz="8" w:space="0" w:color="auto"/>
            </w:tcBorders>
            <w:tcMar>
              <w:left w:w="57" w:type="dxa"/>
              <w:right w:w="57" w:type="dxa"/>
            </w:tcMar>
          </w:tcPr>
          <w:p w:rsidR="00F0171B" w:rsidRPr="00176508" w:rsidRDefault="00F0171B" w:rsidP="00B87A0C">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tcMar>
              <w:left w:w="57" w:type="dxa"/>
              <w:right w:w="57" w:type="dxa"/>
            </w:tcMar>
          </w:tcPr>
          <w:p w:rsidR="00F0171B" w:rsidRPr="00176508" w:rsidRDefault="00F0171B" w:rsidP="00B87A0C">
            <w:pPr>
              <w:spacing w:after="0" w:line="240" w:lineRule="auto"/>
              <w:rPr>
                <w:rFonts w:ascii="Arial" w:hAnsi="Arial" w:cs="Arial"/>
                <w:color w:val="FF0000"/>
                <w:sz w:val="20"/>
                <w:szCs w:val="20"/>
              </w:rPr>
            </w:pPr>
            <w:proofErr w:type="spellStart"/>
            <w:r w:rsidRPr="00176508">
              <w:rPr>
                <w:rFonts w:ascii="Arial" w:hAnsi="Arial" w:cs="Arial"/>
                <w:color w:val="FF0000"/>
                <w:sz w:val="20"/>
                <w:szCs w:val="20"/>
              </w:rPr>
              <w:t>Moodle</w:t>
            </w:r>
            <w:proofErr w:type="spellEnd"/>
          </w:p>
        </w:tc>
      </w:tr>
      <w:tr w:rsidR="00F0171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F0171B" w:rsidRPr="00C8401B" w:rsidRDefault="00F0171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F0171B" w:rsidRPr="00D0566D" w:rsidRDefault="00F0171B" w:rsidP="00B87A0C">
            <w:pPr>
              <w:tabs>
                <w:tab w:val="left" w:pos="2820"/>
              </w:tabs>
              <w:spacing w:after="0"/>
              <w:rPr>
                <w:rFonts w:ascii="Times New Roman" w:hAnsi="Times New Roman" w:cs="Arial"/>
                <w:sz w:val="20"/>
                <w:szCs w:val="20"/>
              </w:rPr>
            </w:pPr>
          </w:p>
        </w:tc>
        <w:tc>
          <w:tcPr>
            <w:tcW w:w="1244" w:type="dxa"/>
            <w:gridSpan w:val="2"/>
            <w:tcBorders>
              <w:left w:val="single" w:sz="8" w:space="0" w:color="auto"/>
              <w:right w:val="single" w:sz="8" w:space="0" w:color="auto"/>
            </w:tcBorders>
            <w:tcMar>
              <w:left w:w="57" w:type="dxa"/>
              <w:right w:w="57" w:type="dxa"/>
            </w:tcMar>
          </w:tcPr>
          <w:p w:rsidR="00F0171B" w:rsidRPr="00D0566D" w:rsidRDefault="00F0171B" w:rsidP="00B87A0C">
            <w:pPr>
              <w:tabs>
                <w:tab w:val="left" w:pos="2820"/>
              </w:tabs>
              <w:spacing w:after="0"/>
              <w:jc w:val="center"/>
              <w:rPr>
                <w:rFonts w:ascii="Times New Roman" w:hAnsi="Times New Roman" w:cs="Arial"/>
                <w:sz w:val="20"/>
                <w:szCs w:val="20"/>
              </w:rPr>
            </w:pPr>
          </w:p>
        </w:tc>
        <w:tc>
          <w:tcPr>
            <w:tcW w:w="1518" w:type="dxa"/>
            <w:gridSpan w:val="4"/>
            <w:tcBorders>
              <w:left w:val="single" w:sz="8" w:space="0" w:color="auto"/>
              <w:right w:val="single" w:sz="12" w:space="0" w:color="auto"/>
            </w:tcBorders>
            <w:tcMar>
              <w:left w:w="57" w:type="dxa"/>
              <w:right w:w="57" w:type="dxa"/>
            </w:tcMar>
          </w:tcPr>
          <w:p w:rsidR="00F0171B" w:rsidRPr="00BF5AAB" w:rsidRDefault="00F0171B" w:rsidP="00B87A0C">
            <w:pPr>
              <w:tabs>
                <w:tab w:val="left" w:pos="2820"/>
              </w:tabs>
              <w:spacing w:after="0"/>
              <w:jc w:val="both"/>
              <w:rPr>
                <w:rFonts w:ascii="Times New Roman" w:hAnsi="Times New Roman" w:cs="Arial"/>
                <w:color w:val="FF0000"/>
                <w:sz w:val="20"/>
                <w:szCs w:val="20"/>
              </w:rPr>
            </w:pPr>
          </w:p>
        </w:tc>
      </w:tr>
      <w:tr w:rsidR="00F0171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F0171B" w:rsidRPr="00C8401B" w:rsidRDefault="00F0171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F0171B" w:rsidRPr="00176508" w:rsidRDefault="00F0171B" w:rsidP="00B87A0C">
            <w:pPr>
              <w:tabs>
                <w:tab w:val="left" w:pos="2820"/>
              </w:tabs>
              <w:spacing w:after="0"/>
              <w:rPr>
                <w:rFonts w:ascii="Arial" w:hAnsi="Arial" w:cs="Arial"/>
                <w:i/>
                <w:noProof/>
                <w:color w:val="FF0000"/>
                <w:sz w:val="20"/>
                <w:szCs w:val="20"/>
              </w:rPr>
            </w:pPr>
            <w:r w:rsidRPr="00176508">
              <w:rPr>
                <w:rFonts w:ascii="Arial" w:hAnsi="Arial" w:cs="Arial"/>
                <w:i/>
                <w:noProof/>
                <w:color w:val="FF0000"/>
                <w:sz w:val="20"/>
                <w:szCs w:val="20"/>
              </w:rPr>
              <w:t>Udžbenici i knjige:</w:t>
            </w:r>
          </w:p>
          <w:p w:rsidR="00F0171B" w:rsidRPr="00176508" w:rsidRDefault="00F0171B" w:rsidP="00B87A0C">
            <w:pPr>
              <w:tabs>
                <w:tab w:val="left" w:pos="2820"/>
              </w:tabs>
              <w:spacing w:after="0"/>
              <w:rPr>
                <w:rFonts w:ascii="Arial" w:hAnsi="Arial" w:cs="Arial"/>
                <w:sz w:val="20"/>
                <w:szCs w:val="20"/>
              </w:rPr>
            </w:pPr>
            <w:proofErr w:type="spellStart"/>
            <w:r w:rsidRPr="00176508">
              <w:rPr>
                <w:rFonts w:ascii="Arial" w:hAnsi="Arial" w:cs="Arial"/>
                <w:sz w:val="20"/>
                <w:szCs w:val="20"/>
              </w:rPr>
              <w:t>Jelčić.B</w:t>
            </w:r>
            <w:proofErr w:type="spellEnd"/>
            <w:r w:rsidRPr="00176508">
              <w:rPr>
                <w:rFonts w:ascii="Arial" w:hAnsi="Arial" w:cs="Arial"/>
                <w:sz w:val="20"/>
                <w:szCs w:val="20"/>
              </w:rPr>
              <w:t xml:space="preserve">. P. </w:t>
            </w:r>
            <w:proofErr w:type="spellStart"/>
            <w:r w:rsidRPr="00176508">
              <w:rPr>
                <w:rFonts w:ascii="Arial" w:hAnsi="Arial" w:cs="Arial"/>
                <w:sz w:val="20"/>
                <w:szCs w:val="20"/>
              </w:rPr>
              <w:t>Bejaković</w:t>
            </w:r>
            <w:proofErr w:type="spellEnd"/>
            <w:r w:rsidRPr="00176508">
              <w:rPr>
                <w:rFonts w:ascii="Arial" w:hAnsi="Arial" w:cs="Arial"/>
                <w:sz w:val="20"/>
                <w:szCs w:val="20"/>
              </w:rPr>
              <w:t xml:space="preserve"> : Razvoj i perspektive oporezivanja u Hrvatskoj, HAZU, Zagreb, 2012. Svezak 39</w:t>
            </w:r>
          </w:p>
          <w:p w:rsidR="00F0171B" w:rsidRPr="00176508" w:rsidRDefault="00F0171B" w:rsidP="00B87A0C">
            <w:pPr>
              <w:tabs>
                <w:tab w:val="left" w:pos="2820"/>
              </w:tabs>
              <w:spacing w:after="0"/>
              <w:rPr>
                <w:rFonts w:ascii="Arial" w:hAnsi="Arial" w:cs="Arial"/>
                <w:sz w:val="20"/>
                <w:szCs w:val="20"/>
              </w:rPr>
            </w:pPr>
            <w:r w:rsidRPr="00176508">
              <w:rPr>
                <w:rFonts w:ascii="Arial" w:hAnsi="Arial" w:cs="Arial"/>
                <w:sz w:val="20"/>
                <w:szCs w:val="20"/>
              </w:rPr>
              <w:t>Jelčić,B. : Javne financije, RRIF, Zagreb, 2001.</w:t>
            </w:r>
          </w:p>
          <w:p w:rsidR="00F0171B" w:rsidRPr="00176508" w:rsidRDefault="00F0171B" w:rsidP="00B87A0C">
            <w:pPr>
              <w:spacing w:after="0" w:line="240" w:lineRule="auto"/>
              <w:rPr>
                <w:rFonts w:ascii="Arial" w:hAnsi="Arial" w:cs="Arial"/>
                <w:i/>
                <w:color w:val="FF0000"/>
                <w:sz w:val="20"/>
                <w:szCs w:val="20"/>
              </w:rPr>
            </w:pPr>
            <w:r w:rsidRPr="00176508">
              <w:rPr>
                <w:rFonts w:ascii="Arial" w:hAnsi="Arial" w:cs="Arial"/>
                <w:i/>
                <w:color w:val="FF0000"/>
                <w:sz w:val="20"/>
                <w:szCs w:val="20"/>
              </w:rPr>
              <w:t>Ostali izvori:</w:t>
            </w:r>
          </w:p>
          <w:p w:rsidR="00F0171B" w:rsidRPr="00176508" w:rsidRDefault="00F0171B" w:rsidP="00B87A0C">
            <w:pPr>
              <w:tabs>
                <w:tab w:val="left" w:pos="2820"/>
              </w:tabs>
              <w:spacing w:after="0"/>
              <w:rPr>
                <w:rFonts w:ascii="Arial" w:hAnsi="Arial" w:cs="Arial"/>
                <w:sz w:val="20"/>
                <w:szCs w:val="20"/>
              </w:rPr>
            </w:pPr>
            <w:r w:rsidRPr="00176508">
              <w:rPr>
                <w:rFonts w:ascii="Arial" w:hAnsi="Arial" w:cs="Arial"/>
                <w:sz w:val="20"/>
                <w:szCs w:val="20"/>
              </w:rPr>
              <w:t xml:space="preserve">Pravilnik o porezu na dobit, NN 95/05 do 61/12, </w:t>
            </w:r>
            <w:hyperlink r:id="rId7" w:history="1">
              <w:r w:rsidRPr="00176508">
                <w:rPr>
                  <w:rStyle w:val="Hyperlink"/>
                  <w:rFonts w:ascii="Arial" w:hAnsi="Arial" w:cs="Arial"/>
                  <w:sz w:val="20"/>
                  <w:szCs w:val="20"/>
                </w:rPr>
                <w:t>http://propisi.porezna-uprava.hr/?id=b04d1</w:t>
              </w:r>
            </w:hyperlink>
          </w:p>
          <w:p w:rsidR="00F0171B" w:rsidRPr="00176508" w:rsidRDefault="00F0171B" w:rsidP="00176508">
            <w:pPr>
              <w:tabs>
                <w:tab w:val="left" w:pos="2820"/>
              </w:tabs>
              <w:spacing w:after="0"/>
              <w:rPr>
                <w:rFonts w:ascii="Arial" w:hAnsi="Arial" w:cs="Arial"/>
                <w:sz w:val="20"/>
                <w:szCs w:val="20"/>
              </w:rPr>
            </w:pPr>
            <w:r w:rsidRPr="00176508">
              <w:rPr>
                <w:rFonts w:ascii="Arial" w:hAnsi="Arial" w:cs="Arial"/>
                <w:sz w:val="20"/>
                <w:szCs w:val="20"/>
              </w:rPr>
              <w:t xml:space="preserve">Zakon o porezu na dobit, NN 177/04 do 22/12, </w:t>
            </w:r>
            <w:hyperlink r:id="rId8" w:history="1">
              <w:r w:rsidRPr="00176508">
                <w:rPr>
                  <w:rStyle w:val="Hyperlink"/>
                  <w:rFonts w:ascii="Arial" w:hAnsi="Arial" w:cs="Arial"/>
                  <w:sz w:val="20"/>
                  <w:szCs w:val="20"/>
                </w:rPr>
                <w:t>http://propisi.porezna-uprava.hr/?id=b04d1</w:t>
              </w:r>
            </w:hyperlink>
          </w:p>
        </w:tc>
      </w:tr>
      <w:tr w:rsidR="00F0171B" w:rsidRPr="00C8401B" w:rsidTr="00E82EA3">
        <w:tc>
          <w:tcPr>
            <w:tcW w:w="1912" w:type="dxa"/>
            <w:tcBorders>
              <w:left w:val="single" w:sz="12" w:space="0" w:color="auto"/>
            </w:tcBorders>
            <w:shd w:val="clear" w:color="auto" w:fill="CCFFFF"/>
            <w:tcMar>
              <w:left w:w="57" w:type="dxa"/>
              <w:right w:w="57" w:type="dxa"/>
            </w:tcMar>
            <w:vAlign w:val="center"/>
          </w:tcPr>
          <w:p w:rsidR="00F0171B" w:rsidRPr="00C8401B" w:rsidRDefault="00F0171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0171B" w:rsidRPr="001158E1" w:rsidRDefault="00F0171B" w:rsidP="00B87A0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attendance records and documentation about students’ results in fulfilling their obligations (lecturer)</w:t>
            </w:r>
          </w:p>
          <w:p w:rsidR="00F0171B" w:rsidRPr="001158E1" w:rsidRDefault="00F0171B" w:rsidP="00B87A0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management surveillance (Vice-dean for education).</w:t>
            </w:r>
          </w:p>
          <w:p w:rsidR="00F0171B" w:rsidRPr="001158E1" w:rsidRDefault="00F0171B" w:rsidP="00B87A0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Study efficacy analysis of all study courses (Vice-dean for education).</w:t>
            </w:r>
          </w:p>
          <w:p w:rsidR="00F0171B" w:rsidRPr="001158E1" w:rsidRDefault="00F0171B" w:rsidP="00B87A0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 xml:space="preserve">Student poll on lecturer and class efficacy for each study course (University of Split, Quality Improvement </w:t>
            </w:r>
            <w:proofErr w:type="spellStart"/>
            <w:r w:rsidRPr="001158E1">
              <w:rPr>
                <w:rFonts w:ascii="Arial" w:hAnsi="Arial" w:cs="Arial"/>
                <w:sz w:val="20"/>
                <w:szCs w:val="20"/>
                <w:lang w:val="en-GB"/>
              </w:rPr>
              <w:t>Center</w:t>
            </w:r>
            <w:proofErr w:type="spellEnd"/>
            <w:r w:rsidRPr="001158E1">
              <w:rPr>
                <w:rFonts w:ascii="Arial" w:hAnsi="Arial" w:cs="Arial"/>
                <w:sz w:val="20"/>
                <w:szCs w:val="20"/>
                <w:lang w:val="en-GB"/>
              </w:rPr>
              <w:t>)</w:t>
            </w:r>
          </w:p>
          <w:p w:rsidR="00F0171B" w:rsidRPr="001158E1" w:rsidRDefault="00F0171B" w:rsidP="00B87A0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F0171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F0171B" w:rsidRPr="00C8401B" w:rsidRDefault="00F0171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F0171B" w:rsidRPr="00C8401B" w:rsidRDefault="00F0171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418" w:rsidRDefault="00D00418" w:rsidP="007868FB">
      <w:pPr>
        <w:spacing w:after="0" w:line="240" w:lineRule="auto"/>
      </w:pPr>
      <w:r>
        <w:separator/>
      </w:r>
    </w:p>
  </w:endnote>
  <w:endnote w:type="continuationSeparator" w:id="0">
    <w:p w:rsidR="00D00418" w:rsidRDefault="00D00418"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418" w:rsidRDefault="00D00418" w:rsidP="007868FB">
      <w:pPr>
        <w:spacing w:after="0" w:line="240" w:lineRule="auto"/>
      </w:pPr>
      <w:r>
        <w:separator/>
      </w:r>
    </w:p>
  </w:footnote>
  <w:footnote w:type="continuationSeparator" w:id="0">
    <w:p w:rsidR="00D00418" w:rsidRDefault="00D00418"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5E6C2652"/>
    <w:multiLevelType w:val="hybridMultilevel"/>
    <w:tmpl w:val="821AB7C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6ED64A94"/>
    <w:multiLevelType w:val="hybridMultilevel"/>
    <w:tmpl w:val="C58E4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5"/>
  </w:num>
  <w:num w:numId="4">
    <w:abstractNumId w:val="0"/>
  </w:num>
  <w:num w:numId="5">
    <w:abstractNumId w:val="1"/>
  </w:num>
  <w:num w:numId="6">
    <w:abstractNumId w:val="6"/>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64BE7"/>
    <w:rsid w:val="000A4A59"/>
    <w:rsid w:val="000F7CDE"/>
    <w:rsid w:val="0017097E"/>
    <w:rsid w:val="00176508"/>
    <w:rsid w:val="001F1E7A"/>
    <w:rsid w:val="00246AC0"/>
    <w:rsid w:val="003E54C1"/>
    <w:rsid w:val="00431C20"/>
    <w:rsid w:val="004A7022"/>
    <w:rsid w:val="005806CF"/>
    <w:rsid w:val="006D30A0"/>
    <w:rsid w:val="006F385A"/>
    <w:rsid w:val="00724D42"/>
    <w:rsid w:val="007868FB"/>
    <w:rsid w:val="008B74DD"/>
    <w:rsid w:val="008E650E"/>
    <w:rsid w:val="009314BE"/>
    <w:rsid w:val="009E282C"/>
    <w:rsid w:val="00A24E19"/>
    <w:rsid w:val="00A34C6F"/>
    <w:rsid w:val="00B4513F"/>
    <w:rsid w:val="00C62B97"/>
    <w:rsid w:val="00D00418"/>
    <w:rsid w:val="00D241CF"/>
    <w:rsid w:val="00E03C98"/>
    <w:rsid w:val="00F0171B"/>
    <w:rsid w:val="00F645F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99"/>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rsid w:val="00176508"/>
    <w:rPr>
      <w:rFonts w:ascii="Verdana" w:hAnsi="Verdana" w:cs="Times New Roman"/>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99"/>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rsid w:val="00176508"/>
    <w:rPr>
      <w:rFonts w:ascii="Verdana" w:hAnsi="Verdana" w:cs="Times New Roman"/>
      <w:color w:val="003399"/>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opisi.porezna-uprava.hr/?id=b04d1" TargetMode="External"/><Relationship Id="rId3" Type="http://schemas.openxmlformats.org/officeDocument/2006/relationships/settings" Target="settings.xml"/><Relationship Id="rId7" Type="http://schemas.openxmlformats.org/officeDocument/2006/relationships/hyperlink" Target="http://propisi.porezna-uprava.hr/?id=b04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2018-06-20T10:25:00Z</dcterms:created>
  <dcterms:modified xsi:type="dcterms:W3CDTF">2018-06-20T10:25:00Z</dcterms:modified>
</cp:coreProperties>
</file>